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0BD8D7" w14:textId="77777777" w:rsidR="00B05263" w:rsidRPr="002350D5" w:rsidRDefault="00B05263">
      <w:pPr>
        <w:widowControl w:val="0"/>
        <w:pBdr>
          <w:top w:val="nil"/>
          <w:left w:val="nil"/>
          <w:bottom w:val="nil"/>
          <w:right w:val="nil"/>
          <w:between w:val="nil"/>
        </w:pBdr>
        <w:spacing w:after="0" w:line="276" w:lineRule="auto"/>
        <w:rPr>
          <w:rFonts w:asciiTheme="minorHAnsi" w:hAnsiTheme="minorHAnsi" w:cstheme="minorHAnsi"/>
        </w:rPr>
      </w:pPr>
    </w:p>
    <w:p w14:paraId="488A787C" w14:textId="77777777" w:rsidR="00B05263" w:rsidRPr="002350D5" w:rsidRDefault="00032EFF">
      <w:pPr>
        <w:jc w:val="center"/>
        <w:rPr>
          <w:rFonts w:asciiTheme="minorHAnsi" w:eastAsia="Arial" w:hAnsiTheme="minorHAnsi" w:cstheme="minorHAnsi"/>
        </w:rPr>
      </w:pPr>
      <w:r w:rsidRPr="002350D5">
        <w:rPr>
          <w:rFonts w:asciiTheme="minorHAnsi" w:eastAsia="Arial" w:hAnsiTheme="minorHAnsi" w:cstheme="minorHAnsi"/>
          <w:noProof/>
        </w:rPr>
        <w:drawing>
          <wp:inline distT="0" distB="0" distL="0" distR="0" wp14:anchorId="795ACD81" wp14:editId="2B8AB4BE">
            <wp:extent cx="5276850" cy="1618666"/>
            <wp:effectExtent l="0" t="0" r="0" b="0"/>
            <wp:docPr id="3" name="Image 3" descr="H:\Pourtoutlemonde\00 ATELIER GRAPHIQUE\0. LOGOS MUSEES\5. ORANGERIE + ORSAY\1. ORSAY_NORMAL_H+25MM\LOGO_MUSEES_ORANGERIE+ORSAY_NORMAL(H+25MM)_NOI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Pourtoutlemonde\00 ATELIER GRAPHIQUE\0. LOGOS MUSEES\5. ORANGERIE + ORSAY\1. ORSAY_NORMAL_H+25MM\LOGO_MUSEES_ORANGERIE+ORSAY_NORMAL(H+25MM)_NOIR.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13663" cy="1629958"/>
                    </a:xfrm>
                    <a:prstGeom prst="rect">
                      <a:avLst/>
                    </a:prstGeom>
                    <a:noFill/>
                    <a:ln>
                      <a:noFill/>
                    </a:ln>
                  </pic:spPr>
                </pic:pic>
              </a:graphicData>
            </a:graphic>
          </wp:inline>
        </w:drawing>
      </w:r>
    </w:p>
    <w:p w14:paraId="033D18B9" w14:textId="77777777" w:rsidR="00B05263" w:rsidRPr="002350D5" w:rsidRDefault="00B05263">
      <w:pPr>
        <w:jc w:val="center"/>
        <w:rPr>
          <w:rFonts w:asciiTheme="minorHAnsi" w:eastAsia="Arial" w:hAnsiTheme="minorHAnsi" w:cstheme="minorHAnsi"/>
        </w:rPr>
      </w:pPr>
    </w:p>
    <w:p w14:paraId="59EA255B" w14:textId="77777777" w:rsidR="00B05263" w:rsidRPr="002350D5" w:rsidRDefault="00B05263">
      <w:pPr>
        <w:jc w:val="center"/>
        <w:rPr>
          <w:rFonts w:asciiTheme="minorHAnsi" w:eastAsia="Arial" w:hAnsiTheme="minorHAnsi" w:cstheme="minorHAnsi"/>
          <w:sz w:val="32"/>
          <w:szCs w:val="32"/>
        </w:rPr>
      </w:pPr>
    </w:p>
    <w:p w14:paraId="06A7FE17" w14:textId="77777777" w:rsidR="00B05263" w:rsidRPr="002350D5" w:rsidRDefault="00B05263">
      <w:pPr>
        <w:jc w:val="center"/>
        <w:rPr>
          <w:rFonts w:asciiTheme="minorHAnsi" w:eastAsia="Arial" w:hAnsiTheme="minorHAnsi" w:cstheme="minorHAnsi"/>
          <w:sz w:val="32"/>
          <w:szCs w:val="32"/>
        </w:rPr>
      </w:pPr>
    </w:p>
    <w:p w14:paraId="75CB5D4B" w14:textId="77777777" w:rsidR="00B05263" w:rsidRPr="002350D5" w:rsidRDefault="00B05263">
      <w:pPr>
        <w:jc w:val="center"/>
        <w:rPr>
          <w:rFonts w:asciiTheme="minorHAnsi" w:eastAsia="Arial" w:hAnsiTheme="minorHAnsi" w:cstheme="minorHAnsi"/>
          <w:sz w:val="32"/>
          <w:szCs w:val="32"/>
        </w:rPr>
      </w:pPr>
    </w:p>
    <w:p w14:paraId="15C6F525" w14:textId="77777777" w:rsidR="00B05263" w:rsidRPr="002350D5" w:rsidRDefault="00B05263">
      <w:pPr>
        <w:jc w:val="center"/>
        <w:rPr>
          <w:rFonts w:asciiTheme="minorHAnsi" w:eastAsia="Arial" w:hAnsiTheme="minorHAnsi" w:cstheme="minorHAnsi"/>
          <w:sz w:val="32"/>
          <w:szCs w:val="32"/>
        </w:rPr>
      </w:pPr>
    </w:p>
    <w:p w14:paraId="0CB73954" w14:textId="77777777" w:rsidR="00B05263" w:rsidRPr="002350D5" w:rsidRDefault="00B05263">
      <w:pPr>
        <w:jc w:val="center"/>
        <w:rPr>
          <w:rFonts w:asciiTheme="minorHAnsi" w:eastAsia="Arial" w:hAnsiTheme="minorHAnsi" w:cstheme="minorHAnsi"/>
          <w:b/>
          <w:sz w:val="32"/>
          <w:szCs w:val="32"/>
        </w:rPr>
      </w:pPr>
    </w:p>
    <w:p w14:paraId="6C1EF76C" w14:textId="77777777" w:rsidR="00B05263" w:rsidRPr="002350D5" w:rsidRDefault="00B05263">
      <w:pPr>
        <w:rPr>
          <w:rFonts w:asciiTheme="minorHAnsi" w:eastAsia="Arial" w:hAnsiTheme="minorHAnsi" w:cstheme="minorHAnsi"/>
          <w:b/>
          <w:sz w:val="32"/>
          <w:szCs w:val="32"/>
        </w:rPr>
      </w:pPr>
    </w:p>
    <w:p w14:paraId="7B06D501" w14:textId="77777777" w:rsidR="00B05263" w:rsidRPr="002350D5" w:rsidRDefault="00814961">
      <w:pPr>
        <w:jc w:val="center"/>
        <w:rPr>
          <w:rFonts w:asciiTheme="minorHAnsi" w:eastAsia="Arial" w:hAnsiTheme="minorHAnsi" w:cstheme="minorHAnsi"/>
          <w:b/>
          <w:sz w:val="32"/>
          <w:szCs w:val="32"/>
        </w:rPr>
      </w:pPr>
      <w:r w:rsidRPr="002350D5">
        <w:rPr>
          <w:rFonts w:asciiTheme="minorHAnsi" w:eastAsia="Arial" w:hAnsiTheme="minorHAnsi" w:cstheme="minorHAnsi"/>
          <w:b/>
          <w:sz w:val="32"/>
          <w:szCs w:val="32"/>
        </w:rPr>
        <w:t>PRESENTATION DE L’EXPOSITION</w:t>
      </w:r>
    </w:p>
    <w:p w14:paraId="5026816C" w14:textId="77777777" w:rsidR="00B05263" w:rsidRPr="002350D5" w:rsidRDefault="00B05263">
      <w:pPr>
        <w:jc w:val="center"/>
        <w:rPr>
          <w:rFonts w:asciiTheme="minorHAnsi" w:eastAsia="Arial" w:hAnsiTheme="minorHAnsi" w:cstheme="minorHAnsi"/>
          <w:b/>
          <w:sz w:val="32"/>
          <w:szCs w:val="32"/>
        </w:rPr>
      </w:pPr>
    </w:p>
    <w:p w14:paraId="703FE206" w14:textId="77777777" w:rsidR="00B05263" w:rsidRPr="002350D5" w:rsidRDefault="00814961">
      <w:pPr>
        <w:pBdr>
          <w:top w:val="nil"/>
          <w:left w:val="nil"/>
          <w:bottom w:val="nil"/>
          <w:right w:val="nil"/>
          <w:between w:val="nil"/>
        </w:pBdr>
        <w:spacing w:line="240" w:lineRule="auto"/>
        <w:jc w:val="center"/>
        <w:rPr>
          <w:rFonts w:asciiTheme="minorHAnsi" w:hAnsiTheme="minorHAnsi" w:cstheme="minorHAnsi"/>
          <w:b/>
          <w:color w:val="000000"/>
          <w:sz w:val="32"/>
          <w:szCs w:val="32"/>
        </w:rPr>
      </w:pPr>
      <w:r w:rsidRPr="002350D5">
        <w:rPr>
          <w:rFonts w:asciiTheme="minorHAnsi" w:hAnsiTheme="minorHAnsi" w:cstheme="minorHAnsi"/>
          <w:b/>
          <w:color w:val="000000"/>
          <w:sz w:val="32"/>
          <w:szCs w:val="32"/>
        </w:rPr>
        <w:t xml:space="preserve">CONCEPTION SCENOGRAPHIQUE </w:t>
      </w:r>
    </w:p>
    <w:p w14:paraId="5DCEFF8E" w14:textId="77777777" w:rsidR="00B05263" w:rsidRPr="002350D5" w:rsidRDefault="00814961">
      <w:pPr>
        <w:pBdr>
          <w:top w:val="nil"/>
          <w:left w:val="nil"/>
          <w:bottom w:val="nil"/>
          <w:right w:val="nil"/>
          <w:between w:val="nil"/>
        </w:pBdr>
        <w:spacing w:line="240" w:lineRule="auto"/>
        <w:jc w:val="center"/>
        <w:rPr>
          <w:rFonts w:asciiTheme="minorHAnsi" w:hAnsiTheme="minorHAnsi" w:cstheme="minorHAnsi"/>
          <w:b/>
          <w:color w:val="000000"/>
          <w:sz w:val="32"/>
          <w:szCs w:val="32"/>
        </w:rPr>
      </w:pPr>
      <w:r w:rsidRPr="002350D5">
        <w:rPr>
          <w:rFonts w:asciiTheme="minorHAnsi" w:hAnsiTheme="minorHAnsi" w:cstheme="minorHAnsi"/>
          <w:b/>
          <w:color w:val="000000"/>
          <w:sz w:val="32"/>
          <w:szCs w:val="32"/>
        </w:rPr>
        <w:t xml:space="preserve">ET ASSISTANCE TECHNIQUE A LA REALISATION </w:t>
      </w:r>
    </w:p>
    <w:p w14:paraId="692EE2B2" w14:textId="77777777" w:rsidR="00B05263" w:rsidRPr="002350D5" w:rsidRDefault="00814961">
      <w:pPr>
        <w:pBdr>
          <w:top w:val="nil"/>
          <w:left w:val="nil"/>
          <w:bottom w:val="nil"/>
          <w:right w:val="nil"/>
          <w:between w:val="nil"/>
        </w:pBdr>
        <w:spacing w:line="240" w:lineRule="auto"/>
        <w:jc w:val="center"/>
        <w:rPr>
          <w:rFonts w:asciiTheme="minorHAnsi" w:hAnsiTheme="minorHAnsi" w:cstheme="minorHAnsi"/>
          <w:b/>
          <w:color w:val="000000"/>
          <w:sz w:val="32"/>
          <w:szCs w:val="32"/>
        </w:rPr>
      </w:pPr>
      <w:r w:rsidRPr="002350D5">
        <w:rPr>
          <w:rFonts w:asciiTheme="minorHAnsi" w:hAnsiTheme="minorHAnsi" w:cstheme="minorHAnsi"/>
          <w:b/>
          <w:color w:val="000000"/>
          <w:sz w:val="32"/>
          <w:szCs w:val="32"/>
        </w:rPr>
        <w:t xml:space="preserve">DE L’EXPOSITION TEMPORAIRE INTITULÉE </w:t>
      </w:r>
    </w:p>
    <w:p w14:paraId="46BBA706" w14:textId="77777777" w:rsidR="00B05263" w:rsidRPr="002350D5" w:rsidRDefault="00B05263">
      <w:pPr>
        <w:pBdr>
          <w:top w:val="nil"/>
          <w:left w:val="nil"/>
          <w:bottom w:val="nil"/>
          <w:right w:val="nil"/>
          <w:between w:val="nil"/>
        </w:pBdr>
        <w:spacing w:line="240" w:lineRule="auto"/>
        <w:jc w:val="center"/>
        <w:rPr>
          <w:rFonts w:asciiTheme="minorHAnsi" w:hAnsiTheme="minorHAnsi" w:cstheme="minorHAnsi"/>
          <w:b/>
          <w:color w:val="000000"/>
          <w:sz w:val="32"/>
          <w:szCs w:val="32"/>
        </w:rPr>
      </w:pPr>
    </w:p>
    <w:p w14:paraId="28035B49" w14:textId="77777777" w:rsidR="00B05263" w:rsidRPr="002350D5" w:rsidRDefault="009F7B5C">
      <w:pPr>
        <w:jc w:val="center"/>
        <w:rPr>
          <w:rFonts w:asciiTheme="minorHAnsi" w:eastAsia="Arial" w:hAnsiTheme="minorHAnsi" w:cstheme="minorHAnsi"/>
          <w:b/>
          <w:sz w:val="28"/>
          <w:szCs w:val="28"/>
        </w:rPr>
      </w:pPr>
      <w:r w:rsidRPr="009F7B5C">
        <w:rPr>
          <w:rFonts w:asciiTheme="minorHAnsi" w:hAnsiTheme="minorHAnsi" w:cstheme="minorHAnsi"/>
          <w:i/>
          <w:sz w:val="32"/>
          <w:szCs w:val="32"/>
        </w:rPr>
        <w:t>1927, le temps retrouvé</w:t>
      </w:r>
    </w:p>
    <w:p w14:paraId="23D1CBA6" w14:textId="77777777" w:rsidR="00B05263" w:rsidRPr="002350D5" w:rsidRDefault="00814961">
      <w:pPr>
        <w:pBdr>
          <w:top w:val="nil"/>
          <w:left w:val="nil"/>
          <w:bottom w:val="nil"/>
          <w:right w:val="nil"/>
          <w:between w:val="nil"/>
        </w:pBdr>
        <w:tabs>
          <w:tab w:val="center" w:pos="4536"/>
          <w:tab w:val="right" w:pos="9072"/>
        </w:tabs>
        <w:rPr>
          <w:rFonts w:asciiTheme="minorHAnsi" w:eastAsia="Arial" w:hAnsiTheme="minorHAnsi" w:cstheme="minorHAnsi"/>
          <w:color w:val="000000"/>
        </w:rPr>
      </w:pPr>
      <w:r w:rsidRPr="002350D5">
        <w:rPr>
          <w:rFonts w:asciiTheme="minorHAnsi" w:hAnsiTheme="minorHAnsi" w:cstheme="minorHAnsi"/>
        </w:rPr>
        <w:br w:type="page"/>
      </w:r>
    </w:p>
    <w:sdt>
      <w:sdtPr>
        <w:rPr>
          <w:rFonts w:asciiTheme="minorHAnsi" w:eastAsia="Calibri" w:hAnsiTheme="minorHAnsi" w:cstheme="minorHAnsi"/>
          <w:color w:val="auto"/>
          <w:sz w:val="22"/>
          <w:szCs w:val="22"/>
        </w:rPr>
        <w:id w:val="577793526"/>
        <w:docPartObj>
          <w:docPartGallery w:val="Table of Contents"/>
          <w:docPartUnique/>
        </w:docPartObj>
      </w:sdtPr>
      <w:sdtEndPr>
        <w:rPr>
          <w:b/>
          <w:bCs/>
        </w:rPr>
      </w:sdtEndPr>
      <w:sdtContent>
        <w:p w14:paraId="427E67C3" w14:textId="77777777" w:rsidR="00A12BED" w:rsidRPr="002350D5" w:rsidRDefault="00A12BED">
          <w:pPr>
            <w:pStyle w:val="En-ttedetabledesmatires"/>
            <w:rPr>
              <w:rFonts w:asciiTheme="minorHAnsi" w:hAnsiTheme="minorHAnsi" w:cstheme="minorHAnsi"/>
            </w:rPr>
          </w:pPr>
          <w:r w:rsidRPr="002350D5">
            <w:rPr>
              <w:rFonts w:asciiTheme="minorHAnsi" w:hAnsiTheme="minorHAnsi" w:cstheme="minorHAnsi"/>
            </w:rPr>
            <w:t>Table des matières</w:t>
          </w:r>
        </w:p>
        <w:p w14:paraId="065F701F" w14:textId="77777777" w:rsidR="00A47BCA" w:rsidRPr="002350D5" w:rsidRDefault="00A12BED">
          <w:pPr>
            <w:pStyle w:val="TM1"/>
            <w:tabs>
              <w:tab w:val="left" w:pos="440"/>
              <w:tab w:val="right" w:leader="dot" w:pos="9062"/>
            </w:tabs>
            <w:rPr>
              <w:rFonts w:asciiTheme="minorHAnsi" w:eastAsiaTheme="minorEastAsia" w:hAnsiTheme="minorHAnsi" w:cstheme="minorHAnsi"/>
              <w:noProof/>
            </w:rPr>
          </w:pPr>
          <w:r w:rsidRPr="002350D5">
            <w:rPr>
              <w:rFonts w:asciiTheme="minorHAnsi" w:hAnsiTheme="minorHAnsi" w:cstheme="minorHAnsi"/>
            </w:rPr>
            <w:fldChar w:fldCharType="begin"/>
          </w:r>
          <w:r w:rsidRPr="002350D5">
            <w:rPr>
              <w:rFonts w:asciiTheme="minorHAnsi" w:hAnsiTheme="minorHAnsi" w:cstheme="minorHAnsi"/>
            </w:rPr>
            <w:instrText xml:space="preserve"> TOC \o "1-3" \h \z \u </w:instrText>
          </w:r>
          <w:r w:rsidRPr="002350D5">
            <w:rPr>
              <w:rFonts w:asciiTheme="minorHAnsi" w:hAnsiTheme="minorHAnsi" w:cstheme="minorHAnsi"/>
            </w:rPr>
            <w:fldChar w:fldCharType="separate"/>
          </w:r>
          <w:hyperlink w:anchor="_Toc157697979" w:history="1">
            <w:r w:rsidR="00A47BCA" w:rsidRPr="002350D5">
              <w:rPr>
                <w:rStyle w:val="Lienhypertexte"/>
                <w:rFonts w:asciiTheme="minorHAnsi" w:hAnsiTheme="minorHAnsi" w:cstheme="minorHAnsi"/>
                <w:noProof/>
              </w:rPr>
              <w:t>1.</w:t>
            </w:r>
            <w:r w:rsidR="00A47BCA" w:rsidRPr="002350D5">
              <w:rPr>
                <w:rFonts w:asciiTheme="minorHAnsi" w:eastAsiaTheme="minorEastAsia" w:hAnsiTheme="minorHAnsi" w:cstheme="minorHAnsi"/>
                <w:noProof/>
              </w:rPr>
              <w:tab/>
            </w:r>
            <w:r w:rsidR="00A47BCA" w:rsidRPr="002350D5">
              <w:rPr>
                <w:rStyle w:val="Lienhypertexte"/>
                <w:rFonts w:asciiTheme="minorHAnsi" w:hAnsiTheme="minorHAnsi" w:cstheme="minorHAnsi"/>
                <w:noProof/>
              </w:rPr>
              <w:t>ORGANISATION DE L’EXPOSITION</w:t>
            </w:r>
            <w:r w:rsidR="00A47BCA" w:rsidRPr="002350D5">
              <w:rPr>
                <w:rFonts w:asciiTheme="minorHAnsi" w:hAnsiTheme="minorHAnsi" w:cstheme="minorHAnsi"/>
                <w:noProof/>
                <w:webHidden/>
              </w:rPr>
              <w:tab/>
            </w:r>
            <w:r w:rsidR="00A47BCA" w:rsidRPr="002350D5">
              <w:rPr>
                <w:rFonts w:asciiTheme="minorHAnsi" w:hAnsiTheme="minorHAnsi" w:cstheme="minorHAnsi"/>
                <w:noProof/>
                <w:webHidden/>
              </w:rPr>
              <w:fldChar w:fldCharType="begin"/>
            </w:r>
            <w:r w:rsidR="00A47BCA" w:rsidRPr="002350D5">
              <w:rPr>
                <w:rFonts w:asciiTheme="minorHAnsi" w:hAnsiTheme="minorHAnsi" w:cstheme="minorHAnsi"/>
                <w:noProof/>
                <w:webHidden/>
              </w:rPr>
              <w:instrText xml:space="preserve"> PAGEREF _Toc157697979 \h </w:instrText>
            </w:r>
            <w:r w:rsidR="00A47BCA" w:rsidRPr="002350D5">
              <w:rPr>
                <w:rFonts w:asciiTheme="minorHAnsi" w:hAnsiTheme="minorHAnsi" w:cstheme="minorHAnsi"/>
                <w:noProof/>
                <w:webHidden/>
              </w:rPr>
            </w:r>
            <w:r w:rsidR="00A47BCA" w:rsidRPr="002350D5">
              <w:rPr>
                <w:rFonts w:asciiTheme="minorHAnsi" w:hAnsiTheme="minorHAnsi" w:cstheme="minorHAnsi"/>
                <w:noProof/>
                <w:webHidden/>
              </w:rPr>
              <w:fldChar w:fldCharType="separate"/>
            </w:r>
            <w:r w:rsidR="00A47BCA" w:rsidRPr="002350D5">
              <w:rPr>
                <w:rFonts w:asciiTheme="minorHAnsi" w:hAnsiTheme="minorHAnsi" w:cstheme="minorHAnsi"/>
                <w:noProof/>
                <w:webHidden/>
              </w:rPr>
              <w:t>4</w:t>
            </w:r>
            <w:r w:rsidR="00A47BCA" w:rsidRPr="002350D5">
              <w:rPr>
                <w:rFonts w:asciiTheme="minorHAnsi" w:hAnsiTheme="minorHAnsi" w:cstheme="minorHAnsi"/>
                <w:noProof/>
                <w:webHidden/>
              </w:rPr>
              <w:fldChar w:fldCharType="end"/>
            </w:r>
          </w:hyperlink>
        </w:p>
        <w:p w14:paraId="165D054B" w14:textId="77777777" w:rsidR="00A47BCA" w:rsidRPr="002350D5" w:rsidRDefault="00AE7317">
          <w:pPr>
            <w:pStyle w:val="TM1"/>
            <w:tabs>
              <w:tab w:val="left" w:pos="440"/>
              <w:tab w:val="right" w:leader="dot" w:pos="9062"/>
            </w:tabs>
            <w:rPr>
              <w:rFonts w:asciiTheme="minorHAnsi" w:eastAsiaTheme="minorEastAsia" w:hAnsiTheme="minorHAnsi" w:cstheme="minorHAnsi"/>
              <w:noProof/>
            </w:rPr>
          </w:pPr>
          <w:hyperlink w:anchor="_Toc157697980" w:history="1">
            <w:r w:rsidR="00A47BCA" w:rsidRPr="002350D5">
              <w:rPr>
                <w:rStyle w:val="Lienhypertexte"/>
                <w:rFonts w:asciiTheme="minorHAnsi" w:hAnsiTheme="minorHAnsi" w:cstheme="minorHAnsi"/>
                <w:noProof/>
              </w:rPr>
              <w:t>2.</w:t>
            </w:r>
            <w:r w:rsidR="00A47BCA" w:rsidRPr="002350D5">
              <w:rPr>
                <w:rFonts w:asciiTheme="minorHAnsi" w:eastAsiaTheme="minorEastAsia" w:hAnsiTheme="minorHAnsi" w:cstheme="minorHAnsi"/>
                <w:noProof/>
              </w:rPr>
              <w:tab/>
            </w:r>
            <w:r w:rsidR="00A47BCA" w:rsidRPr="002350D5">
              <w:rPr>
                <w:rStyle w:val="Lienhypertexte"/>
                <w:rFonts w:asciiTheme="minorHAnsi" w:hAnsiTheme="minorHAnsi" w:cstheme="minorHAnsi"/>
                <w:noProof/>
              </w:rPr>
              <w:t>PRÉSENTATION DE L’EXPOSITION</w:t>
            </w:r>
            <w:r w:rsidR="00A47BCA" w:rsidRPr="002350D5">
              <w:rPr>
                <w:rFonts w:asciiTheme="minorHAnsi" w:hAnsiTheme="minorHAnsi" w:cstheme="minorHAnsi"/>
                <w:noProof/>
                <w:webHidden/>
              </w:rPr>
              <w:tab/>
            </w:r>
            <w:r w:rsidR="00A47BCA" w:rsidRPr="002350D5">
              <w:rPr>
                <w:rFonts w:asciiTheme="minorHAnsi" w:hAnsiTheme="minorHAnsi" w:cstheme="minorHAnsi"/>
                <w:noProof/>
                <w:webHidden/>
              </w:rPr>
              <w:fldChar w:fldCharType="begin"/>
            </w:r>
            <w:r w:rsidR="00A47BCA" w:rsidRPr="002350D5">
              <w:rPr>
                <w:rFonts w:asciiTheme="minorHAnsi" w:hAnsiTheme="minorHAnsi" w:cstheme="minorHAnsi"/>
                <w:noProof/>
                <w:webHidden/>
              </w:rPr>
              <w:instrText xml:space="preserve"> PAGEREF _Toc157697980 \h </w:instrText>
            </w:r>
            <w:r w:rsidR="00A47BCA" w:rsidRPr="002350D5">
              <w:rPr>
                <w:rFonts w:asciiTheme="minorHAnsi" w:hAnsiTheme="minorHAnsi" w:cstheme="minorHAnsi"/>
                <w:noProof/>
                <w:webHidden/>
              </w:rPr>
            </w:r>
            <w:r w:rsidR="00A47BCA" w:rsidRPr="002350D5">
              <w:rPr>
                <w:rFonts w:asciiTheme="minorHAnsi" w:hAnsiTheme="minorHAnsi" w:cstheme="minorHAnsi"/>
                <w:noProof/>
                <w:webHidden/>
              </w:rPr>
              <w:fldChar w:fldCharType="separate"/>
            </w:r>
            <w:r w:rsidR="00A47BCA" w:rsidRPr="002350D5">
              <w:rPr>
                <w:rFonts w:asciiTheme="minorHAnsi" w:hAnsiTheme="minorHAnsi" w:cstheme="minorHAnsi"/>
                <w:noProof/>
                <w:webHidden/>
              </w:rPr>
              <w:t>5</w:t>
            </w:r>
            <w:r w:rsidR="00A47BCA" w:rsidRPr="002350D5">
              <w:rPr>
                <w:rFonts w:asciiTheme="minorHAnsi" w:hAnsiTheme="minorHAnsi" w:cstheme="minorHAnsi"/>
                <w:noProof/>
                <w:webHidden/>
              </w:rPr>
              <w:fldChar w:fldCharType="end"/>
            </w:r>
          </w:hyperlink>
        </w:p>
        <w:p w14:paraId="09A0D249" w14:textId="77777777" w:rsidR="00A47BCA" w:rsidRPr="002350D5" w:rsidRDefault="00AE7317">
          <w:pPr>
            <w:pStyle w:val="TM2"/>
            <w:tabs>
              <w:tab w:val="left" w:pos="880"/>
              <w:tab w:val="right" w:leader="dot" w:pos="9062"/>
            </w:tabs>
            <w:rPr>
              <w:rFonts w:asciiTheme="minorHAnsi" w:eastAsiaTheme="minorEastAsia" w:hAnsiTheme="minorHAnsi" w:cstheme="minorHAnsi"/>
              <w:noProof/>
            </w:rPr>
          </w:pPr>
          <w:hyperlink w:anchor="_Toc157697981" w:history="1">
            <w:r w:rsidR="00A47BCA" w:rsidRPr="002350D5">
              <w:rPr>
                <w:rStyle w:val="Lienhypertexte"/>
                <w:rFonts w:asciiTheme="minorHAnsi" w:eastAsia="Arial" w:hAnsiTheme="minorHAnsi" w:cstheme="minorHAnsi"/>
                <w:noProof/>
              </w:rPr>
              <w:t>2.1</w:t>
            </w:r>
            <w:r w:rsidR="00A47BCA" w:rsidRPr="002350D5">
              <w:rPr>
                <w:rFonts w:asciiTheme="minorHAnsi" w:eastAsiaTheme="minorEastAsia" w:hAnsiTheme="minorHAnsi" w:cstheme="minorHAnsi"/>
                <w:noProof/>
              </w:rPr>
              <w:tab/>
            </w:r>
            <w:r w:rsidR="00A47BCA" w:rsidRPr="002350D5">
              <w:rPr>
                <w:rStyle w:val="Lienhypertexte"/>
                <w:rFonts w:asciiTheme="minorHAnsi" w:eastAsia="Arial" w:hAnsiTheme="minorHAnsi" w:cstheme="minorHAnsi"/>
                <w:noProof/>
              </w:rPr>
              <w:t>Propos général</w:t>
            </w:r>
            <w:r w:rsidR="00A47BCA" w:rsidRPr="002350D5">
              <w:rPr>
                <w:rFonts w:asciiTheme="minorHAnsi" w:hAnsiTheme="minorHAnsi" w:cstheme="minorHAnsi"/>
                <w:noProof/>
                <w:webHidden/>
              </w:rPr>
              <w:tab/>
            </w:r>
            <w:r w:rsidR="00A47BCA" w:rsidRPr="002350D5">
              <w:rPr>
                <w:rFonts w:asciiTheme="minorHAnsi" w:hAnsiTheme="minorHAnsi" w:cstheme="minorHAnsi"/>
                <w:noProof/>
                <w:webHidden/>
              </w:rPr>
              <w:fldChar w:fldCharType="begin"/>
            </w:r>
            <w:r w:rsidR="00A47BCA" w:rsidRPr="002350D5">
              <w:rPr>
                <w:rFonts w:asciiTheme="minorHAnsi" w:hAnsiTheme="minorHAnsi" w:cstheme="minorHAnsi"/>
                <w:noProof/>
                <w:webHidden/>
              </w:rPr>
              <w:instrText xml:space="preserve"> PAGEREF _Toc157697981 \h </w:instrText>
            </w:r>
            <w:r w:rsidR="00A47BCA" w:rsidRPr="002350D5">
              <w:rPr>
                <w:rFonts w:asciiTheme="minorHAnsi" w:hAnsiTheme="minorHAnsi" w:cstheme="minorHAnsi"/>
                <w:noProof/>
                <w:webHidden/>
              </w:rPr>
            </w:r>
            <w:r w:rsidR="00A47BCA" w:rsidRPr="002350D5">
              <w:rPr>
                <w:rFonts w:asciiTheme="minorHAnsi" w:hAnsiTheme="minorHAnsi" w:cstheme="minorHAnsi"/>
                <w:noProof/>
                <w:webHidden/>
              </w:rPr>
              <w:fldChar w:fldCharType="separate"/>
            </w:r>
            <w:r w:rsidR="00A47BCA" w:rsidRPr="002350D5">
              <w:rPr>
                <w:rFonts w:asciiTheme="minorHAnsi" w:hAnsiTheme="minorHAnsi" w:cstheme="minorHAnsi"/>
                <w:noProof/>
                <w:webHidden/>
              </w:rPr>
              <w:t>5</w:t>
            </w:r>
            <w:r w:rsidR="00A47BCA" w:rsidRPr="002350D5">
              <w:rPr>
                <w:rFonts w:asciiTheme="minorHAnsi" w:hAnsiTheme="minorHAnsi" w:cstheme="minorHAnsi"/>
                <w:noProof/>
                <w:webHidden/>
              </w:rPr>
              <w:fldChar w:fldCharType="end"/>
            </w:r>
          </w:hyperlink>
        </w:p>
        <w:p w14:paraId="79AFEB4B" w14:textId="77777777" w:rsidR="00A47BCA" w:rsidRPr="002350D5" w:rsidRDefault="00AE7317">
          <w:pPr>
            <w:pStyle w:val="TM2"/>
            <w:tabs>
              <w:tab w:val="left" w:pos="880"/>
              <w:tab w:val="right" w:leader="dot" w:pos="9062"/>
            </w:tabs>
            <w:rPr>
              <w:rFonts w:asciiTheme="minorHAnsi" w:eastAsiaTheme="minorEastAsia" w:hAnsiTheme="minorHAnsi" w:cstheme="minorHAnsi"/>
              <w:noProof/>
            </w:rPr>
          </w:pPr>
          <w:hyperlink w:anchor="_Toc157697982" w:history="1">
            <w:r w:rsidR="00A47BCA" w:rsidRPr="002350D5">
              <w:rPr>
                <w:rStyle w:val="Lienhypertexte"/>
                <w:rFonts w:asciiTheme="minorHAnsi" w:eastAsia="Arial" w:hAnsiTheme="minorHAnsi" w:cstheme="minorHAnsi"/>
                <w:noProof/>
              </w:rPr>
              <w:t>2.2</w:t>
            </w:r>
            <w:r w:rsidR="00A47BCA" w:rsidRPr="002350D5">
              <w:rPr>
                <w:rFonts w:asciiTheme="minorHAnsi" w:eastAsiaTheme="minorEastAsia" w:hAnsiTheme="minorHAnsi" w:cstheme="minorHAnsi"/>
                <w:noProof/>
              </w:rPr>
              <w:tab/>
            </w:r>
            <w:r w:rsidR="00A47BCA" w:rsidRPr="002350D5">
              <w:rPr>
                <w:rStyle w:val="Lienhypertexte"/>
                <w:rFonts w:asciiTheme="minorHAnsi" w:eastAsia="Arial" w:hAnsiTheme="minorHAnsi" w:cstheme="minorHAnsi"/>
                <w:noProof/>
              </w:rPr>
              <w:t>Scénario et parcours détaillé</w:t>
            </w:r>
            <w:r w:rsidR="00A47BCA" w:rsidRPr="002350D5">
              <w:rPr>
                <w:rFonts w:asciiTheme="minorHAnsi" w:hAnsiTheme="minorHAnsi" w:cstheme="minorHAnsi"/>
                <w:noProof/>
                <w:webHidden/>
              </w:rPr>
              <w:tab/>
            </w:r>
            <w:r w:rsidR="00A47BCA" w:rsidRPr="002350D5">
              <w:rPr>
                <w:rFonts w:asciiTheme="minorHAnsi" w:hAnsiTheme="minorHAnsi" w:cstheme="minorHAnsi"/>
                <w:noProof/>
                <w:webHidden/>
              </w:rPr>
              <w:fldChar w:fldCharType="begin"/>
            </w:r>
            <w:r w:rsidR="00A47BCA" w:rsidRPr="002350D5">
              <w:rPr>
                <w:rFonts w:asciiTheme="minorHAnsi" w:hAnsiTheme="minorHAnsi" w:cstheme="minorHAnsi"/>
                <w:noProof/>
                <w:webHidden/>
              </w:rPr>
              <w:instrText xml:space="preserve"> PAGEREF _Toc157697982 \h </w:instrText>
            </w:r>
            <w:r w:rsidR="00A47BCA" w:rsidRPr="002350D5">
              <w:rPr>
                <w:rFonts w:asciiTheme="minorHAnsi" w:hAnsiTheme="minorHAnsi" w:cstheme="minorHAnsi"/>
                <w:noProof/>
                <w:webHidden/>
              </w:rPr>
            </w:r>
            <w:r w:rsidR="00A47BCA" w:rsidRPr="002350D5">
              <w:rPr>
                <w:rFonts w:asciiTheme="minorHAnsi" w:hAnsiTheme="minorHAnsi" w:cstheme="minorHAnsi"/>
                <w:noProof/>
                <w:webHidden/>
              </w:rPr>
              <w:fldChar w:fldCharType="separate"/>
            </w:r>
            <w:r w:rsidR="00A47BCA" w:rsidRPr="002350D5">
              <w:rPr>
                <w:rFonts w:asciiTheme="minorHAnsi" w:hAnsiTheme="minorHAnsi" w:cstheme="minorHAnsi"/>
                <w:noProof/>
                <w:webHidden/>
              </w:rPr>
              <w:t>6</w:t>
            </w:r>
            <w:r w:rsidR="00A47BCA" w:rsidRPr="002350D5">
              <w:rPr>
                <w:rFonts w:asciiTheme="minorHAnsi" w:hAnsiTheme="minorHAnsi" w:cstheme="minorHAnsi"/>
                <w:noProof/>
                <w:webHidden/>
              </w:rPr>
              <w:fldChar w:fldCharType="end"/>
            </w:r>
          </w:hyperlink>
        </w:p>
        <w:p w14:paraId="6CE2A5F6" w14:textId="77777777" w:rsidR="00A47BCA" w:rsidRPr="002350D5" w:rsidRDefault="00AE7317">
          <w:pPr>
            <w:pStyle w:val="TM2"/>
            <w:tabs>
              <w:tab w:val="left" w:pos="880"/>
              <w:tab w:val="right" w:leader="dot" w:pos="9062"/>
            </w:tabs>
            <w:rPr>
              <w:rFonts w:asciiTheme="minorHAnsi" w:eastAsiaTheme="minorEastAsia" w:hAnsiTheme="minorHAnsi" w:cstheme="minorHAnsi"/>
              <w:noProof/>
            </w:rPr>
          </w:pPr>
          <w:hyperlink w:anchor="_Toc157697983" w:history="1">
            <w:r w:rsidR="00A47BCA" w:rsidRPr="002350D5">
              <w:rPr>
                <w:rStyle w:val="Lienhypertexte"/>
                <w:rFonts w:asciiTheme="minorHAnsi" w:eastAsia="Arial" w:hAnsiTheme="minorHAnsi" w:cstheme="minorHAnsi"/>
                <w:noProof/>
              </w:rPr>
              <w:t>2.3</w:t>
            </w:r>
            <w:r w:rsidR="00A47BCA" w:rsidRPr="002350D5">
              <w:rPr>
                <w:rFonts w:asciiTheme="minorHAnsi" w:eastAsiaTheme="minorEastAsia" w:hAnsiTheme="minorHAnsi" w:cstheme="minorHAnsi"/>
                <w:noProof/>
              </w:rPr>
              <w:tab/>
            </w:r>
            <w:r w:rsidR="00A47BCA" w:rsidRPr="002350D5">
              <w:rPr>
                <w:rStyle w:val="Lienhypertexte"/>
                <w:rFonts w:asciiTheme="minorHAnsi" w:eastAsia="Arial" w:hAnsiTheme="minorHAnsi" w:cstheme="minorHAnsi"/>
                <w:noProof/>
              </w:rPr>
              <w:t>Typologie des œuvres exposées</w:t>
            </w:r>
            <w:r w:rsidR="00A47BCA" w:rsidRPr="002350D5">
              <w:rPr>
                <w:rFonts w:asciiTheme="minorHAnsi" w:hAnsiTheme="minorHAnsi" w:cstheme="minorHAnsi"/>
                <w:noProof/>
                <w:webHidden/>
              </w:rPr>
              <w:tab/>
            </w:r>
            <w:r w:rsidR="00A47BCA" w:rsidRPr="002350D5">
              <w:rPr>
                <w:rFonts w:asciiTheme="minorHAnsi" w:hAnsiTheme="minorHAnsi" w:cstheme="minorHAnsi"/>
                <w:noProof/>
                <w:webHidden/>
              </w:rPr>
              <w:fldChar w:fldCharType="begin"/>
            </w:r>
            <w:r w:rsidR="00A47BCA" w:rsidRPr="002350D5">
              <w:rPr>
                <w:rFonts w:asciiTheme="minorHAnsi" w:hAnsiTheme="minorHAnsi" w:cstheme="minorHAnsi"/>
                <w:noProof/>
                <w:webHidden/>
              </w:rPr>
              <w:instrText xml:space="preserve"> PAGEREF _Toc157697983 \h </w:instrText>
            </w:r>
            <w:r w:rsidR="00A47BCA" w:rsidRPr="002350D5">
              <w:rPr>
                <w:rFonts w:asciiTheme="minorHAnsi" w:hAnsiTheme="minorHAnsi" w:cstheme="minorHAnsi"/>
                <w:noProof/>
                <w:webHidden/>
              </w:rPr>
            </w:r>
            <w:r w:rsidR="00A47BCA" w:rsidRPr="002350D5">
              <w:rPr>
                <w:rFonts w:asciiTheme="minorHAnsi" w:hAnsiTheme="minorHAnsi" w:cstheme="minorHAnsi"/>
                <w:noProof/>
                <w:webHidden/>
              </w:rPr>
              <w:fldChar w:fldCharType="separate"/>
            </w:r>
            <w:r w:rsidR="00A47BCA" w:rsidRPr="002350D5">
              <w:rPr>
                <w:rFonts w:asciiTheme="minorHAnsi" w:hAnsiTheme="minorHAnsi" w:cstheme="minorHAnsi"/>
                <w:noProof/>
                <w:webHidden/>
              </w:rPr>
              <w:t>8</w:t>
            </w:r>
            <w:r w:rsidR="00A47BCA" w:rsidRPr="002350D5">
              <w:rPr>
                <w:rFonts w:asciiTheme="minorHAnsi" w:hAnsiTheme="minorHAnsi" w:cstheme="minorHAnsi"/>
                <w:noProof/>
                <w:webHidden/>
              </w:rPr>
              <w:fldChar w:fldCharType="end"/>
            </w:r>
          </w:hyperlink>
        </w:p>
        <w:p w14:paraId="4E05C92D" w14:textId="77777777" w:rsidR="00A47BCA" w:rsidRPr="002350D5" w:rsidRDefault="00AE7317">
          <w:pPr>
            <w:pStyle w:val="TM1"/>
            <w:tabs>
              <w:tab w:val="left" w:pos="440"/>
              <w:tab w:val="right" w:leader="dot" w:pos="9062"/>
            </w:tabs>
            <w:rPr>
              <w:rFonts w:asciiTheme="minorHAnsi" w:eastAsiaTheme="minorEastAsia" w:hAnsiTheme="minorHAnsi" w:cstheme="minorHAnsi"/>
              <w:noProof/>
            </w:rPr>
          </w:pPr>
          <w:hyperlink w:anchor="_Toc157697984" w:history="1">
            <w:r w:rsidR="00A47BCA" w:rsidRPr="002350D5">
              <w:rPr>
                <w:rStyle w:val="Lienhypertexte"/>
                <w:rFonts w:asciiTheme="minorHAnsi" w:hAnsiTheme="minorHAnsi" w:cstheme="minorHAnsi"/>
                <w:noProof/>
              </w:rPr>
              <w:t>3.</w:t>
            </w:r>
            <w:r w:rsidR="00A47BCA" w:rsidRPr="002350D5">
              <w:rPr>
                <w:rFonts w:asciiTheme="minorHAnsi" w:eastAsiaTheme="minorEastAsia" w:hAnsiTheme="minorHAnsi" w:cstheme="minorHAnsi"/>
                <w:noProof/>
              </w:rPr>
              <w:tab/>
            </w:r>
            <w:r w:rsidR="00A47BCA" w:rsidRPr="002350D5">
              <w:rPr>
                <w:rStyle w:val="Lienhypertexte"/>
                <w:rFonts w:asciiTheme="minorHAnsi" w:hAnsiTheme="minorHAnsi" w:cstheme="minorHAnsi"/>
                <w:noProof/>
              </w:rPr>
              <w:t>PARTIS PRIS SCENOGRAPHIQUES ET MUSEOGRAPHIQUES</w:t>
            </w:r>
            <w:r w:rsidR="00A47BCA" w:rsidRPr="002350D5">
              <w:rPr>
                <w:rFonts w:asciiTheme="minorHAnsi" w:hAnsiTheme="minorHAnsi" w:cstheme="minorHAnsi"/>
                <w:noProof/>
                <w:webHidden/>
              </w:rPr>
              <w:tab/>
            </w:r>
            <w:r w:rsidR="00A47BCA" w:rsidRPr="002350D5">
              <w:rPr>
                <w:rFonts w:asciiTheme="minorHAnsi" w:hAnsiTheme="minorHAnsi" w:cstheme="minorHAnsi"/>
                <w:noProof/>
                <w:webHidden/>
              </w:rPr>
              <w:fldChar w:fldCharType="begin"/>
            </w:r>
            <w:r w:rsidR="00A47BCA" w:rsidRPr="002350D5">
              <w:rPr>
                <w:rFonts w:asciiTheme="minorHAnsi" w:hAnsiTheme="minorHAnsi" w:cstheme="minorHAnsi"/>
                <w:noProof/>
                <w:webHidden/>
              </w:rPr>
              <w:instrText xml:space="preserve"> PAGEREF _Toc157697984 \h </w:instrText>
            </w:r>
            <w:r w:rsidR="00A47BCA" w:rsidRPr="002350D5">
              <w:rPr>
                <w:rFonts w:asciiTheme="minorHAnsi" w:hAnsiTheme="minorHAnsi" w:cstheme="minorHAnsi"/>
                <w:noProof/>
                <w:webHidden/>
              </w:rPr>
            </w:r>
            <w:r w:rsidR="00A47BCA" w:rsidRPr="002350D5">
              <w:rPr>
                <w:rFonts w:asciiTheme="minorHAnsi" w:hAnsiTheme="minorHAnsi" w:cstheme="minorHAnsi"/>
                <w:noProof/>
                <w:webHidden/>
              </w:rPr>
              <w:fldChar w:fldCharType="separate"/>
            </w:r>
            <w:r w:rsidR="00A47BCA" w:rsidRPr="002350D5">
              <w:rPr>
                <w:rFonts w:asciiTheme="minorHAnsi" w:hAnsiTheme="minorHAnsi" w:cstheme="minorHAnsi"/>
                <w:noProof/>
                <w:webHidden/>
              </w:rPr>
              <w:t>9</w:t>
            </w:r>
            <w:r w:rsidR="00A47BCA" w:rsidRPr="002350D5">
              <w:rPr>
                <w:rFonts w:asciiTheme="minorHAnsi" w:hAnsiTheme="minorHAnsi" w:cstheme="minorHAnsi"/>
                <w:noProof/>
                <w:webHidden/>
              </w:rPr>
              <w:fldChar w:fldCharType="end"/>
            </w:r>
          </w:hyperlink>
        </w:p>
        <w:p w14:paraId="4F039219" w14:textId="77777777" w:rsidR="00A47BCA" w:rsidRPr="002350D5" w:rsidRDefault="00AE7317">
          <w:pPr>
            <w:pStyle w:val="TM2"/>
            <w:tabs>
              <w:tab w:val="left" w:pos="880"/>
              <w:tab w:val="right" w:leader="dot" w:pos="9062"/>
            </w:tabs>
            <w:rPr>
              <w:rFonts w:asciiTheme="minorHAnsi" w:eastAsiaTheme="minorEastAsia" w:hAnsiTheme="minorHAnsi" w:cstheme="minorHAnsi"/>
              <w:noProof/>
            </w:rPr>
          </w:pPr>
          <w:hyperlink w:anchor="_Toc157697986" w:history="1">
            <w:r w:rsidR="00A47BCA" w:rsidRPr="002350D5">
              <w:rPr>
                <w:rStyle w:val="Lienhypertexte"/>
                <w:rFonts w:asciiTheme="minorHAnsi" w:eastAsia="Arial" w:hAnsiTheme="minorHAnsi" w:cstheme="minorHAnsi"/>
                <w:noProof/>
              </w:rPr>
              <w:t>3.1</w:t>
            </w:r>
            <w:r w:rsidR="00A47BCA" w:rsidRPr="002350D5">
              <w:rPr>
                <w:rFonts w:asciiTheme="minorHAnsi" w:eastAsiaTheme="minorEastAsia" w:hAnsiTheme="minorHAnsi" w:cstheme="minorHAnsi"/>
                <w:noProof/>
              </w:rPr>
              <w:tab/>
            </w:r>
            <w:r w:rsidR="00A47BCA" w:rsidRPr="002350D5">
              <w:rPr>
                <w:rStyle w:val="Lienhypertexte"/>
                <w:rFonts w:asciiTheme="minorHAnsi" w:eastAsia="Arial" w:hAnsiTheme="minorHAnsi" w:cstheme="minorHAnsi"/>
                <w:noProof/>
              </w:rPr>
              <w:t>Préconisations scénographiques générales importantes</w:t>
            </w:r>
            <w:r w:rsidR="00A47BCA" w:rsidRPr="002350D5">
              <w:rPr>
                <w:rFonts w:asciiTheme="minorHAnsi" w:hAnsiTheme="minorHAnsi" w:cstheme="minorHAnsi"/>
                <w:noProof/>
                <w:webHidden/>
              </w:rPr>
              <w:tab/>
            </w:r>
            <w:r w:rsidR="00A47BCA" w:rsidRPr="002350D5">
              <w:rPr>
                <w:rFonts w:asciiTheme="minorHAnsi" w:hAnsiTheme="minorHAnsi" w:cstheme="minorHAnsi"/>
                <w:noProof/>
                <w:webHidden/>
              </w:rPr>
              <w:fldChar w:fldCharType="begin"/>
            </w:r>
            <w:r w:rsidR="00A47BCA" w:rsidRPr="002350D5">
              <w:rPr>
                <w:rFonts w:asciiTheme="minorHAnsi" w:hAnsiTheme="minorHAnsi" w:cstheme="minorHAnsi"/>
                <w:noProof/>
                <w:webHidden/>
              </w:rPr>
              <w:instrText xml:space="preserve"> PAGEREF _Toc157697986 \h </w:instrText>
            </w:r>
            <w:r w:rsidR="00A47BCA" w:rsidRPr="002350D5">
              <w:rPr>
                <w:rFonts w:asciiTheme="minorHAnsi" w:hAnsiTheme="minorHAnsi" w:cstheme="minorHAnsi"/>
                <w:noProof/>
                <w:webHidden/>
              </w:rPr>
            </w:r>
            <w:r w:rsidR="00A47BCA" w:rsidRPr="002350D5">
              <w:rPr>
                <w:rFonts w:asciiTheme="minorHAnsi" w:hAnsiTheme="minorHAnsi" w:cstheme="minorHAnsi"/>
                <w:noProof/>
                <w:webHidden/>
              </w:rPr>
              <w:fldChar w:fldCharType="separate"/>
            </w:r>
            <w:r w:rsidR="00A47BCA" w:rsidRPr="002350D5">
              <w:rPr>
                <w:rFonts w:asciiTheme="minorHAnsi" w:hAnsiTheme="minorHAnsi" w:cstheme="minorHAnsi"/>
                <w:noProof/>
                <w:webHidden/>
              </w:rPr>
              <w:t>9</w:t>
            </w:r>
            <w:r w:rsidR="00A47BCA" w:rsidRPr="002350D5">
              <w:rPr>
                <w:rFonts w:asciiTheme="minorHAnsi" w:hAnsiTheme="minorHAnsi" w:cstheme="minorHAnsi"/>
                <w:noProof/>
                <w:webHidden/>
              </w:rPr>
              <w:fldChar w:fldCharType="end"/>
            </w:r>
          </w:hyperlink>
        </w:p>
        <w:p w14:paraId="57089F40" w14:textId="77777777" w:rsidR="00A47BCA" w:rsidRPr="002350D5" w:rsidRDefault="00AE7317">
          <w:pPr>
            <w:pStyle w:val="TM2"/>
            <w:tabs>
              <w:tab w:val="left" w:pos="880"/>
              <w:tab w:val="right" w:leader="dot" w:pos="9062"/>
            </w:tabs>
            <w:rPr>
              <w:rFonts w:asciiTheme="minorHAnsi" w:eastAsiaTheme="minorEastAsia" w:hAnsiTheme="minorHAnsi" w:cstheme="minorHAnsi"/>
              <w:noProof/>
            </w:rPr>
          </w:pPr>
          <w:hyperlink w:anchor="_Toc157697987" w:history="1">
            <w:r w:rsidR="00A47BCA" w:rsidRPr="002350D5">
              <w:rPr>
                <w:rStyle w:val="Lienhypertexte"/>
                <w:rFonts w:asciiTheme="minorHAnsi" w:eastAsia="Arial" w:hAnsiTheme="minorHAnsi" w:cstheme="minorHAnsi"/>
                <w:noProof/>
              </w:rPr>
              <w:t>3.2</w:t>
            </w:r>
            <w:r w:rsidR="00A47BCA" w:rsidRPr="002350D5">
              <w:rPr>
                <w:rFonts w:asciiTheme="minorHAnsi" w:eastAsiaTheme="minorEastAsia" w:hAnsiTheme="minorHAnsi" w:cstheme="minorHAnsi"/>
                <w:noProof/>
              </w:rPr>
              <w:tab/>
            </w:r>
            <w:r w:rsidR="00A47BCA" w:rsidRPr="002350D5">
              <w:rPr>
                <w:rStyle w:val="Lienhypertexte"/>
                <w:rFonts w:asciiTheme="minorHAnsi" w:eastAsia="Arial" w:hAnsiTheme="minorHAnsi" w:cstheme="minorHAnsi"/>
                <w:noProof/>
              </w:rPr>
              <w:t>Principes scénographiques de l’exposition</w:t>
            </w:r>
            <w:r w:rsidR="00A47BCA" w:rsidRPr="002350D5">
              <w:rPr>
                <w:rFonts w:asciiTheme="minorHAnsi" w:hAnsiTheme="minorHAnsi" w:cstheme="minorHAnsi"/>
                <w:noProof/>
                <w:webHidden/>
              </w:rPr>
              <w:tab/>
            </w:r>
            <w:r w:rsidR="00A47BCA" w:rsidRPr="002350D5">
              <w:rPr>
                <w:rFonts w:asciiTheme="minorHAnsi" w:hAnsiTheme="minorHAnsi" w:cstheme="minorHAnsi"/>
                <w:noProof/>
                <w:webHidden/>
              </w:rPr>
              <w:fldChar w:fldCharType="begin"/>
            </w:r>
            <w:r w:rsidR="00A47BCA" w:rsidRPr="002350D5">
              <w:rPr>
                <w:rFonts w:asciiTheme="minorHAnsi" w:hAnsiTheme="minorHAnsi" w:cstheme="minorHAnsi"/>
                <w:noProof/>
                <w:webHidden/>
              </w:rPr>
              <w:instrText xml:space="preserve"> PAGEREF _Toc157697987 \h </w:instrText>
            </w:r>
            <w:r w:rsidR="00A47BCA" w:rsidRPr="002350D5">
              <w:rPr>
                <w:rFonts w:asciiTheme="minorHAnsi" w:hAnsiTheme="minorHAnsi" w:cstheme="minorHAnsi"/>
                <w:noProof/>
                <w:webHidden/>
              </w:rPr>
            </w:r>
            <w:r w:rsidR="00A47BCA" w:rsidRPr="002350D5">
              <w:rPr>
                <w:rFonts w:asciiTheme="minorHAnsi" w:hAnsiTheme="minorHAnsi" w:cstheme="minorHAnsi"/>
                <w:noProof/>
                <w:webHidden/>
              </w:rPr>
              <w:fldChar w:fldCharType="separate"/>
            </w:r>
            <w:r w:rsidR="00A47BCA" w:rsidRPr="002350D5">
              <w:rPr>
                <w:rFonts w:asciiTheme="minorHAnsi" w:hAnsiTheme="minorHAnsi" w:cstheme="minorHAnsi"/>
                <w:noProof/>
                <w:webHidden/>
              </w:rPr>
              <w:t>10</w:t>
            </w:r>
            <w:r w:rsidR="00A47BCA" w:rsidRPr="002350D5">
              <w:rPr>
                <w:rFonts w:asciiTheme="minorHAnsi" w:hAnsiTheme="minorHAnsi" w:cstheme="minorHAnsi"/>
                <w:noProof/>
                <w:webHidden/>
              </w:rPr>
              <w:fldChar w:fldCharType="end"/>
            </w:r>
          </w:hyperlink>
        </w:p>
        <w:p w14:paraId="00D22FBF" w14:textId="77777777" w:rsidR="00A47BCA" w:rsidRPr="002350D5" w:rsidRDefault="00AE7317">
          <w:pPr>
            <w:pStyle w:val="TM1"/>
            <w:tabs>
              <w:tab w:val="left" w:pos="440"/>
              <w:tab w:val="right" w:leader="dot" w:pos="9062"/>
            </w:tabs>
            <w:rPr>
              <w:rFonts w:asciiTheme="minorHAnsi" w:eastAsiaTheme="minorEastAsia" w:hAnsiTheme="minorHAnsi" w:cstheme="minorHAnsi"/>
              <w:noProof/>
            </w:rPr>
          </w:pPr>
          <w:hyperlink w:anchor="_Toc157697988" w:history="1">
            <w:r w:rsidR="00A47BCA" w:rsidRPr="002350D5">
              <w:rPr>
                <w:rStyle w:val="Lienhypertexte"/>
                <w:rFonts w:asciiTheme="minorHAnsi" w:hAnsiTheme="minorHAnsi" w:cstheme="minorHAnsi"/>
                <w:noProof/>
              </w:rPr>
              <w:t>4.</w:t>
            </w:r>
            <w:r w:rsidR="00A47BCA" w:rsidRPr="002350D5">
              <w:rPr>
                <w:rFonts w:asciiTheme="minorHAnsi" w:eastAsiaTheme="minorEastAsia" w:hAnsiTheme="minorHAnsi" w:cstheme="minorHAnsi"/>
                <w:noProof/>
              </w:rPr>
              <w:tab/>
            </w:r>
            <w:r w:rsidR="00A47BCA" w:rsidRPr="002350D5">
              <w:rPr>
                <w:rStyle w:val="Lienhypertexte"/>
                <w:rFonts w:asciiTheme="minorHAnsi" w:hAnsiTheme="minorHAnsi" w:cstheme="minorHAnsi"/>
                <w:noProof/>
              </w:rPr>
              <w:t>INTENTIONS POUR LES SUPPORTS DE MEDIATION</w:t>
            </w:r>
            <w:r w:rsidR="00A47BCA" w:rsidRPr="002350D5">
              <w:rPr>
                <w:rFonts w:asciiTheme="minorHAnsi" w:hAnsiTheme="minorHAnsi" w:cstheme="minorHAnsi"/>
                <w:noProof/>
                <w:webHidden/>
              </w:rPr>
              <w:tab/>
            </w:r>
            <w:r w:rsidR="00A47BCA" w:rsidRPr="002350D5">
              <w:rPr>
                <w:rFonts w:asciiTheme="minorHAnsi" w:hAnsiTheme="minorHAnsi" w:cstheme="minorHAnsi"/>
                <w:noProof/>
                <w:webHidden/>
              </w:rPr>
              <w:fldChar w:fldCharType="begin"/>
            </w:r>
            <w:r w:rsidR="00A47BCA" w:rsidRPr="002350D5">
              <w:rPr>
                <w:rFonts w:asciiTheme="minorHAnsi" w:hAnsiTheme="minorHAnsi" w:cstheme="minorHAnsi"/>
                <w:noProof/>
                <w:webHidden/>
              </w:rPr>
              <w:instrText xml:space="preserve"> PAGEREF _Toc157697988 \h </w:instrText>
            </w:r>
            <w:r w:rsidR="00A47BCA" w:rsidRPr="002350D5">
              <w:rPr>
                <w:rFonts w:asciiTheme="minorHAnsi" w:hAnsiTheme="minorHAnsi" w:cstheme="minorHAnsi"/>
                <w:noProof/>
                <w:webHidden/>
              </w:rPr>
            </w:r>
            <w:r w:rsidR="00A47BCA" w:rsidRPr="002350D5">
              <w:rPr>
                <w:rFonts w:asciiTheme="minorHAnsi" w:hAnsiTheme="minorHAnsi" w:cstheme="minorHAnsi"/>
                <w:noProof/>
                <w:webHidden/>
              </w:rPr>
              <w:fldChar w:fldCharType="separate"/>
            </w:r>
            <w:r w:rsidR="00A47BCA" w:rsidRPr="002350D5">
              <w:rPr>
                <w:rFonts w:asciiTheme="minorHAnsi" w:hAnsiTheme="minorHAnsi" w:cstheme="minorHAnsi"/>
                <w:noProof/>
                <w:webHidden/>
              </w:rPr>
              <w:t>11</w:t>
            </w:r>
            <w:r w:rsidR="00A47BCA" w:rsidRPr="002350D5">
              <w:rPr>
                <w:rFonts w:asciiTheme="minorHAnsi" w:hAnsiTheme="minorHAnsi" w:cstheme="minorHAnsi"/>
                <w:noProof/>
                <w:webHidden/>
              </w:rPr>
              <w:fldChar w:fldCharType="end"/>
            </w:r>
          </w:hyperlink>
        </w:p>
        <w:p w14:paraId="1A7E6F88" w14:textId="77777777" w:rsidR="00A47BCA" w:rsidRPr="002350D5" w:rsidRDefault="00AE7317">
          <w:pPr>
            <w:pStyle w:val="TM2"/>
            <w:tabs>
              <w:tab w:val="left" w:pos="880"/>
              <w:tab w:val="right" w:leader="dot" w:pos="9062"/>
            </w:tabs>
            <w:rPr>
              <w:rFonts w:asciiTheme="minorHAnsi" w:eastAsiaTheme="minorEastAsia" w:hAnsiTheme="minorHAnsi" w:cstheme="minorHAnsi"/>
              <w:noProof/>
            </w:rPr>
          </w:pPr>
          <w:hyperlink w:anchor="_Toc157697990" w:history="1">
            <w:r w:rsidR="00A47BCA" w:rsidRPr="002350D5">
              <w:rPr>
                <w:rStyle w:val="Lienhypertexte"/>
                <w:rFonts w:asciiTheme="minorHAnsi" w:eastAsia="Arial" w:hAnsiTheme="minorHAnsi" w:cstheme="minorHAnsi"/>
                <w:noProof/>
              </w:rPr>
              <w:t>4.1</w:t>
            </w:r>
            <w:r w:rsidR="00A47BCA" w:rsidRPr="002350D5">
              <w:rPr>
                <w:rFonts w:asciiTheme="minorHAnsi" w:eastAsiaTheme="minorEastAsia" w:hAnsiTheme="minorHAnsi" w:cstheme="minorHAnsi"/>
                <w:noProof/>
              </w:rPr>
              <w:tab/>
            </w:r>
            <w:r w:rsidR="00A47BCA" w:rsidRPr="002350D5">
              <w:rPr>
                <w:rStyle w:val="Lienhypertexte"/>
                <w:rFonts w:asciiTheme="minorHAnsi" w:eastAsia="Arial" w:hAnsiTheme="minorHAnsi" w:cstheme="minorHAnsi"/>
                <w:noProof/>
              </w:rPr>
              <w:t>Supports graphiques</w:t>
            </w:r>
            <w:r w:rsidR="00A47BCA" w:rsidRPr="002350D5">
              <w:rPr>
                <w:rFonts w:asciiTheme="minorHAnsi" w:hAnsiTheme="minorHAnsi" w:cstheme="minorHAnsi"/>
                <w:noProof/>
                <w:webHidden/>
              </w:rPr>
              <w:tab/>
            </w:r>
            <w:r w:rsidR="00A47BCA" w:rsidRPr="002350D5">
              <w:rPr>
                <w:rFonts w:asciiTheme="minorHAnsi" w:hAnsiTheme="minorHAnsi" w:cstheme="minorHAnsi"/>
                <w:noProof/>
                <w:webHidden/>
              </w:rPr>
              <w:fldChar w:fldCharType="begin"/>
            </w:r>
            <w:r w:rsidR="00A47BCA" w:rsidRPr="002350D5">
              <w:rPr>
                <w:rFonts w:asciiTheme="minorHAnsi" w:hAnsiTheme="minorHAnsi" w:cstheme="minorHAnsi"/>
                <w:noProof/>
                <w:webHidden/>
              </w:rPr>
              <w:instrText xml:space="preserve"> PAGEREF _Toc157697990 \h </w:instrText>
            </w:r>
            <w:r w:rsidR="00A47BCA" w:rsidRPr="002350D5">
              <w:rPr>
                <w:rFonts w:asciiTheme="minorHAnsi" w:hAnsiTheme="minorHAnsi" w:cstheme="minorHAnsi"/>
                <w:noProof/>
                <w:webHidden/>
              </w:rPr>
            </w:r>
            <w:r w:rsidR="00A47BCA" w:rsidRPr="002350D5">
              <w:rPr>
                <w:rFonts w:asciiTheme="minorHAnsi" w:hAnsiTheme="minorHAnsi" w:cstheme="minorHAnsi"/>
                <w:noProof/>
                <w:webHidden/>
              </w:rPr>
              <w:fldChar w:fldCharType="separate"/>
            </w:r>
            <w:r w:rsidR="00A47BCA" w:rsidRPr="002350D5">
              <w:rPr>
                <w:rFonts w:asciiTheme="minorHAnsi" w:hAnsiTheme="minorHAnsi" w:cstheme="minorHAnsi"/>
                <w:noProof/>
                <w:webHidden/>
              </w:rPr>
              <w:t>11</w:t>
            </w:r>
            <w:r w:rsidR="00A47BCA" w:rsidRPr="002350D5">
              <w:rPr>
                <w:rFonts w:asciiTheme="minorHAnsi" w:hAnsiTheme="minorHAnsi" w:cstheme="minorHAnsi"/>
                <w:noProof/>
                <w:webHidden/>
              </w:rPr>
              <w:fldChar w:fldCharType="end"/>
            </w:r>
          </w:hyperlink>
        </w:p>
        <w:p w14:paraId="7F897046" w14:textId="77777777" w:rsidR="00A47BCA" w:rsidRPr="002350D5" w:rsidRDefault="00AE7317">
          <w:pPr>
            <w:pStyle w:val="TM2"/>
            <w:tabs>
              <w:tab w:val="left" w:pos="880"/>
              <w:tab w:val="right" w:leader="dot" w:pos="9062"/>
            </w:tabs>
            <w:rPr>
              <w:rFonts w:asciiTheme="minorHAnsi" w:eastAsiaTheme="minorEastAsia" w:hAnsiTheme="minorHAnsi" w:cstheme="minorHAnsi"/>
              <w:noProof/>
            </w:rPr>
          </w:pPr>
          <w:hyperlink w:anchor="_Toc157697991" w:history="1">
            <w:r w:rsidR="00A47BCA" w:rsidRPr="002350D5">
              <w:rPr>
                <w:rStyle w:val="Lienhypertexte"/>
                <w:rFonts w:asciiTheme="minorHAnsi" w:eastAsia="Arial" w:hAnsiTheme="minorHAnsi" w:cstheme="minorHAnsi"/>
                <w:noProof/>
              </w:rPr>
              <w:t>4.2</w:t>
            </w:r>
            <w:r w:rsidR="00A47BCA" w:rsidRPr="002350D5">
              <w:rPr>
                <w:rFonts w:asciiTheme="minorHAnsi" w:eastAsiaTheme="minorEastAsia" w:hAnsiTheme="minorHAnsi" w:cstheme="minorHAnsi"/>
                <w:noProof/>
              </w:rPr>
              <w:tab/>
            </w:r>
            <w:r w:rsidR="00A47BCA" w:rsidRPr="002350D5">
              <w:rPr>
                <w:rStyle w:val="Lienhypertexte"/>
                <w:rFonts w:asciiTheme="minorHAnsi" w:eastAsia="Arial" w:hAnsiTheme="minorHAnsi" w:cstheme="minorHAnsi"/>
                <w:noProof/>
              </w:rPr>
              <w:t>Supports audiovisuels et/ou numériques</w:t>
            </w:r>
            <w:r w:rsidR="00A47BCA" w:rsidRPr="002350D5">
              <w:rPr>
                <w:rFonts w:asciiTheme="minorHAnsi" w:hAnsiTheme="minorHAnsi" w:cstheme="minorHAnsi"/>
                <w:noProof/>
                <w:webHidden/>
              </w:rPr>
              <w:tab/>
            </w:r>
            <w:r w:rsidR="00A47BCA" w:rsidRPr="002350D5">
              <w:rPr>
                <w:rFonts w:asciiTheme="minorHAnsi" w:hAnsiTheme="minorHAnsi" w:cstheme="minorHAnsi"/>
                <w:noProof/>
                <w:webHidden/>
              </w:rPr>
              <w:fldChar w:fldCharType="begin"/>
            </w:r>
            <w:r w:rsidR="00A47BCA" w:rsidRPr="002350D5">
              <w:rPr>
                <w:rFonts w:asciiTheme="minorHAnsi" w:hAnsiTheme="minorHAnsi" w:cstheme="minorHAnsi"/>
                <w:noProof/>
                <w:webHidden/>
              </w:rPr>
              <w:instrText xml:space="preserve"> PAGEREF _Toc157697991 \h </w:instrText>
            </w:r>
            <w:r w:rsidR="00A47BCA" w:rsidRPr="002350D5">
              <w:rPr>
                <w:rFonts w:asciiTheme="minorHAnsi" w:hAnsiTheme="minorHAnsi" w:cstheme="minorHAnsi"/>
                <w:noProof/>
                <w:webHidden/>
              </w:rPr>
            </w:r>
            <w:r w:rsidR="00A47BCA" w:rsidRPr="002350D5">
              <w:rPr>
                <w:rFonts w:asciiTheme="minorHAnsi" w:hAnsiTheme="minorHAnsi" w:cstheme="minorHAnsi"/>
                <w:noProof/>
                <w:webHidden/>
              </w:rPr>
              <w:fldChar w:fldCharType="separate"/>
            </w:r>
            <w:r w:rsidR="00A47BCA" w:rsidRPr="002350D5">
              <w:rPr>
                <w:rFonts w:asciiTheme="minorHAnsi" w:hAnsiTheme="minorHAnsi" w:cstheme="minorHAnsi"/>
                <w:noProof/>
                <w:webHidden/>
              </w:rPr>
              <w:t>11</w:t>
            </w:r>
            <w:r w:rsidR="00A47BCA" w:rsidRPr="002350D5">
              <w:rPr>
                <w:rFonts w:asciiTheme="minorHAnsi" w:hAnsiTheme="minorHAnsi" w:cstheme="minorHAnsi"/>
                <w:noProof/>
                <w:webHidden/>
              </w:rPr>
              <w:fldChar w:fldCharType="end"/>
            </w:r>
          </w:hyperlink>
        </w:p>
        <w:p w14:paraId="56A517CA" w14:textId="77777777" w:rsidR="00A47BCA" w:rsidRPr="002350D5" w:rsidRDefault="00AE7317">
          <w:pPr>
            <w:pStyle w:val="TM2"/>
            <w:tabs>
              <w:tab w:val="left" w:pos="880"/>
              <w:tab w:val="right" w:leader="dot" w:pos="9062"/>
            </w:tabs>
            <w:rPr>
              <w:rFonts w:asciiTheme="minorHAnsi" w:eastAsiaTheme="minorEastAsia" w:hAnsiTheme="minorHAnsi" w:cstheme="minorHAnsi"/>
              <w:noProof/>
            </w:rPr>
          </w:pPr>
          <w:hyperlink w:anchor="_Toc157697992" w:history="1">
            <w:r w:rsidR="00A47BCA" w:rsidRPr="002350D5">
              <w:rPr>
                <w:rStyle w:val="Lienhypertexte"/>
                <w:rFonts w:asciiTheme="minorHAnsi" w:eastAsia="Arial" w:hAnsiTheme="minorHAnsi" w:cstheme="minorHAnsi"/>
                <w:noProof/>
              </w:rPr>
              <w:t>4.3</w:t>
            </w:r>
            <w:r w:rsidR="00A47BCA" w:rsidRPr="002350D5">
              <w:rPr>
                <w:rFonts w:asciiTheme="minorHAnsi" w:eastAsiaTheme="minorEastAsia" w:hAnsiTheme="minorHAnsi" w:cstheme="minorHAnsi"/>
                <w:noProof/>
              </w:rPr>
              <w:tab/>
            </w:r>
            <w:r w:rsidR="00A47BCA" w:rsidRPr="002350D5">
              <w:rPr>
                <w:rStyle w:val="Lienhypertexte"/>
                <w:rFonts w:asciiTheme="minorHAnsi" w:eastAsia="Arial" w:hAnsiTheme="minorHAnsi" w:cstheme="minorHAnsi"/>
                <w:noProof/>
              </w:rPr>
              <w:t>Dispositifs tactiles et/ou interactifs</w:t>
            </w:r>
            <w:r w:rsidR="00A47BCA" w:rsidRPr="002350D5">
              <w:rPr>
                <w:rFonts w:asciiTheme="minorHAnsi" w:hAnsiTheme="minorHAnsi" w:cstheme="minorHAnsi"/>
                <w:noProof/>
                <w:webHidden/>
              </w:rPr>
              <w:tab/>
            </w:r>
            <w:r w:rsidR="00A47BCA" w:rsidRPr="002350D5">
              <w:rPr>
                <w:rFonts w:asciiTheme="minorHAnsi" w:hAnsiTheme="minorHAnsi" w:cstheme="minorHAnsi"/>
                <w:noProof/>
                <w:webHidden/>
              </w:rPr>
              <w:fldChar w:fldCharType="begin"/>
            </w:r>
            <w:r w:rsidR="00A47BCA" w:rsidRPr="002350D5">
              <w:rPr>
                <w:rFonts w:asciiTheme="minorHAnsi" w:hAnsiTheme="minorHAnsi" w:cstheme="minorHAnsi"/>
                <w:noProof/>
                <w:webHidden/>
              </w:rPr>
              <w:instrText xml:space="preserve"> PAGEREF _Toc157697992 \h </w:instrText>
            </w:r>
            <w:r w:rsidR="00A47BCA" w:rsidRPr="002350D5">
              <w:rPr>
                <w:rFonts w:asciiTheme="minorHAnsi" w:hAnsiTheme="minorHAnsi" w:cstheme="minorHAnsi"/>
                <w:noProof/>
                <w:webHidden/>
              </w:rPr>
            </w:r>
            <w:r w:rsidR="00A47BCA" w:rsidRPr="002350D5">
              <w:rPr>
                <w:rFonts w:asciiTheme="minorHAnsi" w:hAnsiTheme="minorHAnsi" w:cstheme="minorHAnsi"/>
                <w:noProof/>
                <w:webHidden/>
              </w:rPr>
              <w:fldChar w:fldCharType="separate"/>
            </w:r>
            <w:r w:rsidR="00A47BCA" w:rsidRPr="002350D5">
              <w:rPr>
                <w:rFonts w:asciiTheme="minorHAnsi" w:hAnsiTheme="minorHAnsi" w:cstheme="minorHAnsi"/>
                <w:noProof/>
                <w:webHidden/>
              </w:rPr>
              <w:t>11</w:t>
            </w:r>
            <w:r w:rsidR="00A47BCA" w:rsidRPr="002350D5">
              <w:rPr>
                <w:rFonts w:asciiTheme="minorHAnsi" w:hAnsiTheme="minorHAnsi" w:cstheme="minorHAnsi"/>
                <w:noProof/>
                <w:webHidden/>
              </w:rPr>
              <w:fldChar w:fldCharType="end"/>
            </w:r>
          </w:hyperlink>
        </w:p>
        <w:p w14:paraId="168E8743" w14:textId="77777777" w:rsidR="00A47BCA" w:rsidRPr="002350D5" w:rsidRDefault="00AE7317">
          <w:pPr>
            <w:pStyle w:val="TM2"/>
            <w:tabs>
              <w:tab w:val="left" w:pos="880"/>
              <w:tab w:val="right" w:leader="dot" w:pos="9062"/>
            </w:tabs>
            <w:rPr>
              <w:rFonts w:asciiTheme="minorHAnsi" w:eastAsiaTheme="minorEastAsia" w:hAnsiTheme="minorHAnsi" w:cstheme="minorHAnsi"/>
              <w:noProof/>
            </w:rPr>
          </w:pPr>
          <w:hyperlink w:anchor="_Toc157697993" w:history="1">
            <w:r w:rsidR="00A47BCA" w:rsidRPr="002350D5">
              <w:rPr>
                <w:rStyle w:val="Lienhypertexte"/>
                <w:rFonts w:asciiTheme="minorHAnsi" w:eastAsia="Arial" w:hAnsiTheme="minorHAnsi" w:cstheme="minorHAnsi"/>
                <w:noProof/>
              </w:rPr>
              <w:t>4.4</w:t>
            </w:r>
            <w:r w:rsidR="00A47BCA" w:rsidRPr="002350D5">
              <w:rPr>
                <w:rFonts w:asciiTheme="minorHAnsi" w:eastAsiaTheme="minorEastAsia" w:hAnsiTheme="minorHAnsi" w:cstheme="minorHAnsi"/>
                <w:noProof/>
              </w:rPr>
              <w:tab/>
            </w:r>
            <w:r w:rsidR="00A47BCA" w:rsidRPr="002350D5">
              <w:rPr>
                <w:rStyle w:val="Lienhypertexte"/>
                <w:rFonts w:asciiTheme="minorHAnsi" w:eastAsia="Arial" w:hAnsiTheme="minorHAnsi" w:cstheme="minorHAnsi"/>
                <w:noProof/>
              </w:rPr>
              <w:t>Manipulations</w:t>
            </w:r>
            <w:r w:rsidR="00A47BCA" w:rsidRPr="002350D5">
              <w:rPr>
                <w:rFonts w:asciiTheme="minorHAnsi" w:hAnsiTheme="minorHAnsi" w:cstheme="minorHAnsi"/>
                <w:noProof/>
                <w:webHidden/>
              </w:rPr>
              <w:tab/>
            </w:r>
            <w:r w:rsidR="00A47BCA" w:rsidRPr="002350D5">
              <w:rPr>
                <w:rFonts w:asciiTheme="minorHAnsi" w:hAnsiTheme="minorHAnsi" w:cstheme="minorHAnsi"/>
                <w:noProof/>
                <w:webHidden/>
              </w:rPr>
              <w:fldChar w:fldCharType="begin"/>
            </w:r>
            <w:r w:rsidR="00A47BCA" w:rsidRPr="002350D5">
              <w:rPr>
                <w:rFonts w:asciiTheme="minorHAnsi" w:hAnsiTheme="minorHAnsi" w:cstheme="minorHAnsi"/>
                <w:noProof/>
                <w:webHidden/>
              </w:rPr>
              <w:instrText xml:space="preserve"> PAGEREF _Toc157697993 \h </w:instrText>
            </w:r>
            <w:r w:rsidR="00A47BCA" w:rsidRPr="002350D5">
              <w:rPr>
                <w:rFonts w:asciiTheme="minorHAnsi" w:hAnsiTheme="minorHAnsi" w:cstheme="minorHAnsi"/>
                <w:noProof/>
                <w:webHidden/>
              </w:rPr>
            </w:r>
            <w:r w:rsidR="00A47BCA" w:rsidRPr="002350D5">
              <w:rPr>
                <w:rFonts w:asciiTheme="minorHAnsi" w:hAnsiTheme="minorHAnsi" w:cstheme="minorHAnsi"/>
                <w:noProof/>
                <w:webHidden/>
              </w:rPr>
              <w:fldChar w:fldCharType="separate"/>
            </w:r>
            <w:r w:rsidR="00A47BCA" w:rsidRPr="002350D5">
              <w:rPr>
                <w:rFonts w:asciiTheme="minorHAnsi" w:hAnsiTheme="minorHAnsi" w:cstheme="minorHAnsi"/>
                <w:noProof/>
                <w:webHidden/>
              </w:rPr>
              <w:t>11</w:t>
            </w:r>
            <w:r w:rsidR="00A47BCA" w:rsidRPr="002350D5">
              <w:rPr>
                <w:rFonts w:asciiTheme="minorHAnsi" w:hAnsiTheme="minorHAnsi" w:cstheme="minorHAnsi"/>
                <w:noProof/>
                <w:webHidden/>
              </w:rPr>
              <w:fldChar w:fldCharType="end"/>
            </w:r>
          </w:hyperlink>
        </w:p>
        <w:p w14:paraId="74E7D7E0" w14:textId="77777777" w:rsidR="00A47BCA" w:rsidRPr="002350D5" w:rsidRDefault="00AE7317">
          <w:pPr>
            <w:pStyle w:val="TM1"/>
            <w:tabs>
              <w:tab w:val="left" w:pos="440"/>
              <w:tab w:val="right" w:leader="dot" w:pos="9062"/>
            </w:tabs>
            <w:rPr>
              <w:rFonts w:asciiTheme="minorHAnsi" w:eastAsiaTheme="minorEastAsia" w:hAnsiTheme="minorHAnsi" w:cstheme="minorHAnsi"/>
              <w:noProof/>
            </w:rPr>
          </w:pPr>
          <w:hyperlink w:anchor="_Toc157697994" w:history="1">
            <w:r w:rsidR="00A47BCA" w:rsidRPr="002350D5">
              <w:rPr>
                <w:rStyle w:val="Lienhypertexte"/>
                <w:rFonts w:asciiTheme="minorHAnsi" w:hAnsiTheme="minorHAnsi" w:cstheme="minorHAnsi"/>
                <w:noProof/>
              </w:rPr>
              <w:t>5.</w:t>
            </w:r>
            <w:r w:rsidR="00A47BCA" w:rsidRPr="002350D5">
              <w:rPr>
                <w:rFonts w:asciiTheme="minorHAnsi" w:eastAsiaTheme="minorEastAsia" w:hAnsiTheme="minorHAnsi" w:cstheme="minorHAnsi"/>
                <w:noProof/>
              </w:rPr>
              <w:tab/>
            </w:r>
            <w:r w:rsidR="00A47BCA" w:rsidRPr="002350D5">
              <w:rPr>
                <w:rStyle w:val="Lienhypertexte"/>
                <w:rFonts w:asciiTheme="minorHAnsi" w:hAnsiTheme="minorHAnsi" w:cstheme="minorHAnsi"/>
                <w:noProof/>
              </w:rPr>
              <w:t>DEVELOPPEMENT DURABLE ET REEMPLOI</w:t>
            </w:r>
            <w:r w:rsidR="00A47BCA" w:rsidRPr="002350D5">
              <w:rPr>
                <w:rFonts w:asciiTheme="minorHAnsi" w:hAnsiTheme="minorHAnsi" w:cstheme="minorHAnsi"/>
                <w:noProof/>
                <w:webHidden/>
              </w:rPr>
              <w:tab/>
            </w:r>
            <w:r w:rsidR="00A47BCA" w:rsidRPr="002350D5">
              <w:rPr>
                <w:rFonts w:asciiTheme="minorHAnsi" w:hAnsiTheme="minorHAnsi" w:cstheme="minorHAnsi"/>
                <w:noProof/>
                <w:webHidden/>
              </w:rPr>
              <w:fldChar w:fldCharType="begin"/>
            </w:r>
            <w:r w:rsidR="00A47BCA" w:rsidRPr="002350D5">
              <w:rPr>
                <w:rFonts w:asciiTheme="minorHAnsi" w:hAnsiTheme="minorHAnsi" w:cstheme="minorHAnsi"/>
                <w:noProof/>
                <w:webHidden/>
              </w:rPr>
              <w:instrText xml:space="preserve"> PAGEREF _Toc157697994 \h </w:instrText>
            </w:r>
            <w:r w:rsidR="00A47BCA" w:rsidRPr="002350D5">
              <w:rPr>
                <w:rFonts w:asciiTheme="minorHAnsi" w:hAnsiTheme="minorHAnsi" w:cstheme="minorHAnsi"/>
                <w:noProof/>
                <w:webHidden/>
              </w:rPr>
            </w:r>
            <w:r w:rsidR="00A47BCA" w:rsidRPr="002350D5">
              <w:rPr>
                <w:rFonts w:asciiTheme="minorHAnsi" w:hAnsiTheme="minorHAnsi" w:cstheme="minorHAnsi"/>
                <w:noProof/>
                <w:webHidden/>
              </w:rPr>
              <w:fldChar w:fldCharType="separate"/>
            </w:r>
            <w:r w:rsidR="00A47BCA" w:rsidRPr="002350D5">
              <w:rPr>
                <w:rFonts w:asciiTheme="minorHAnsi" w:hAnsiTheme="minorHAnsi" w:cstheme="minorHAnsi"/>
                <w:noProof/>
                <w:webHidden/>
              </w:rPr>
              <w:t>12</w:t>
            </w:r>
            <w:r w:rsidR="00A47BCA" w:rsidRPr="002350D5">
              <w:rPr>
                <w:rFonts w:asciiTheme="minorHAnsi" w:hAnsiTheme="minorHAnsi" w:cstheme="minorHAnsi"/>
                <w:noProof/>
                <w:webHidden/>
              </w:rPr>
              <w:fldChar w:fldCharType="end"/>
            </w:r>
          </w:hyperlink>
        </w:p>
        <w:p w14:paraId="7D51919A" w14:textId="77777777" w:rsidR="00A47BCA" w:rsidRPr="002350D5" w:rsidRDefault="00AE7317">
          <w:pPr>
            <w:pStyle w:val="TM2"/>
            <w:tabs>
              <w:tab w:val="left" w:pos="880"/>
              <w:tab w:val="right" w:leader="dot" w:pos="9062"/>
            </w:tabs>
            <w:rPr>
              <w:rFonts w:asciiTheme="minorHAnsi" w:eastAsiaTheme="minorEastAsia" w:hAnsiTheme="minorHAnsi" w:cstheme="minorHAnsi"/>
              <w:noProof/>
            </w:rPr>
          </w:pPr>
          <w:hyperlink w:anchor="_Toc157697996" w:history="1">
            <w:r w:rsidR="00A47BCA" w:rsidRPr="002350D5">
              <w:rPr>
                <w:rStyle w:val="Lienhypertexte"/>
                <w:rFonts w:asciiTheme="minorHAnsi" w:eastAsia="Arial" w:hAnsiTheme="minorHAnsi" w:cstheme="minorHAnsi"/>
                <w:noProof/>
              </w:rPr>
              <w:t>5.1</w:t>
            </w:r>
            <w:r w:rsidR="00A47BCA" w:rsidRPr="002350D5">
              <w:rPr>
                <w:rFonts w:asciiTheme="minorHAnsi" w:eastAsiaTheme="minorEastAsia" w:hAnsiTheme="minorHAnsi" w:cstheme="minorHAnsi"/>
                <w:noProof/>
              </w:rPr>
              <w:tab/>
            </w:r>
            <w:r w:rsidR="00A47BCA" w:rsidRPr="002350D5">
              <w:rPr>
                <w:rStyle w:val="Lienhypertexte"/>
                <w:rFonts w:asciiTheme="minorHAnsi" w:eastAsia="Arial" w:hAnsiTheme="minorHAnsi" w:cstheme="minorHAnsi"/>
                <w:noProof/>
              </w:rPr>
              <w:t>Développement durable</w:t>
            </w:r>
            <w:r w:rsidR="00A47BCA" w:rsidRPr="002350D5">
              <w:rPr>
                <w:rFonts w:asciiTheme="minorHAnsi" w:hAnsiTheme="minorHAnsi" w:cstheme="minorHAnsi"/>
                <w:noProof/>
                <w:webHidden/>
              </w:rPr>
              <w:tab/>
            </w:r>
            <w:r w:rsidR="00A47BCA" w:rsidRPr="002350D5">
              <w:rPr>
                <w:rFonts w:asciiTheme="minorHAnsi" w:hAnsiTheme="minorHAnsi" w:cstheme="minorHAnsi"/>
                <w:noProof/>
                <w:webHidden/>
              </w:rPr>
              <w:fldChar w:fldCharType="begin"/>
            </w:r>
            <w:r w:rsidR="00A47BCA" w:rsidRPr="002350D5">
              <w:rPr>
                <w:rFonts w:asciiTheme="minorHAnsi" w:hAnsiTheme="minorHAnsi" w:cstheme="minorHAnsi"/>
                <w:noProof/>
                <w:webHidden/>
              </w:rPr>
              <w:instrText xml:space="preserve"> PAGEREF _Toc157697996 \h </w:instrText>
            </w:r>
            <w:r w:rsidR="00A47BCA" w:rsidRPr="002350D5">
              <w:rPr>
                <w:rFonts w:asciiTheme="minorHAnsi" w:hAnsiTheme="minorHAnsi" w:cstheme="minorHAnsi"/>
                <w:noProof/>
                <w:webHidden/>
              </w:rPr>
            </w:r>
            <w:r w:rsidR="00A47BCA" w:rsidRPr="002350D5">
              <w:rPr>
                <w:rFonts w:asciiTheme="minorHAnsi" w:hAnsiTheme="minorHAnsi" w:cstheme="minorHAnsi"/>
                <w:noProof/>
                <w:webHidden/>
              </w:rPr>
              <w:fldChar w:fldCharType="separate"/>
            </w:r>
            <w:r w:rsidR="00A47BCA" w:rsidRPr="002350D5">
              <w:rPr>
                <w:rFonts w:asciiTheme="minorHAnsi" w:hAnsiTheme="minorHAnsi" w:cstheme="minorHAnsi"/>
                <w:noProof/>
                <w:webHidden/>
              </w:rPr>
              <w:t>12</w:t>
            </w:r>
            <w:r w:rsidR="00A47BCA" w:rsidRPr="002350D5">
              <w:rPr>
                <w:rFonts w:asciiTheme="minorHAnsi" w:hAnsiTheme="minorHAnsi" w:cstheme="minorHAnsi"/>
                <w:noProof/>
                <w:webHidden/>
              </w:rPr>
              <w:fldChar w:fldCharType="end"/>
            </w:r>
          </w:hyperlink>
        </w:p>
        <w:p w14:paraId="3D4BAA12" w14:textId="77777777" w:rsidR="00A47BCA" w:rsidRPr="002350D5" w:rsidRDefault="00AE7317">
          <w:pPr>
            <w:pStyle w:val="TM2"/>
            <w:tabs>
              <w:tab w:val="left" w:pos="880"/>
              <w:tab w:val="right" w:leader="dot" w:pos="9062"/>
            </w:tabs>
            <w:rPr>
              <w:rFonts w:asciiTheme="minorHAnsi" w:eastAsiaTheme="minorEastAsia" w:hAnsiTheme="minorHAnsi" w:cstheme="minorHAnsi"/>
              <w:noProof/>
            </w:rPr>
          </w:pPr>
          <w:hyperlink w:anchor="_Toc157697997" w:history="1">
            <w:r w:rsidR="00A47BCA" w:rsidRPr="002350D5">
              <w:rPr>
                <w:rStyle w:val="Lienhypertexte"/>
                <w:rFonts w:asciiTheme="minorHAnsi" w:eastAsia="Arial" w:hAnsiTheme="minorHAnsi" w:cstheme="minorHAnsi"/>
                <w:noProof/>
              </w:rPr>
              <w:t>5.2</w:t>
            </w:r>
            <w:r w:rsidR="00A47BCA" w:rsidRPr="002350D5">
              <w:rPr>
                <w:rFonts w:asciiTheme="minorHAnsi" w:eastAsiaTheme="minorEastAsia" w:hAnsiTheme="minorHAnsi" w:cstheme="minorHAnsi"/>
                <w:noProof/>
              </w:rPr>
              <w:tab/>
            </w:r>
            <w:r w:rsidR="00A47BCA" w:rsidRPr="002350D5">
              <w:rPr>
                <w:rStyle w:val="Lienhypertexte"/>
                <w:rFonts w:asciiTheme="minorHAnsi" w:eastAsia="Arial" w:hAnsiTheme="minorHAnsi" w:cstheme="minorHAnsi"/>
                <w:noProof/>
              </w:rPr>
              <w:t>Matériel d’éclairage et audiovisuel</w:t>
            </w:r>
            <w:r w:rsidR="00A47BCA" w:rsidRPr="002350D5">
              <w:rPr>
                <w:rFonts w:asciiTheme="minorHAnsi" w:hAnsiTheme="minorHAnsi" w:cstheme="minorHAnsi"/>
                <w:noProof/>
                <w:webHidden/>
              </w:rPr>
              <w:tab/>
            </w:r>
            <w:r w:rsidR="00A47BCA" w:rsidRPr="002350D5">
              <w:rPr>
                <w:rFonts w:asciiTheme="minorHAnsi" w:hAnsiTheme="minorHAnsi" w:cstheme="minorHAnsi"/>
                <w:noProof/>
                <w:webHidden/>
              </w:rPr>
              <w:fldChar w:fldCharType="begin"/>
            </w:r>
            <w:r w:rsidR="00A47BCA" w:rsidRPr="002350D5">
              <w:rPr>
                <w:rFonts w:asciiTheme="minorHAnsi" w:hAnsiTheme="minorHAnsi" w:cstheme="minorHAnsi"/>
                <w:noProof/>
                <w:webHidden/>
              </w:rPr>
              <w:instrText xml:space="preserve"> PAGEREF _Toc157697997 \h </w:instrText>
            </w:r>
            <w:r w:rsidR="00A47BCA" w:rsidRPr="002350D5">
              <w:rPr>
                <w:rFonts w:asciiTheme="minorHAnsi" w:hAnsiTheme="minorHAnsi" w:cstheme="minorHAnsi"/>
                <w:noProof/>
                <w:webHidden/>
              </w:rPr>
            </w:r>
            <w:r w:rsidR="00A47BCA" w:rsidRPr="002350D5">
              <w:rPr>
                <w:rFonts w:asciiTheme="minorHAnsi" w:hAnsiTheme="minorHAnsi" w:cstheme="minorHAnsi"/>
                <w:noProof/>
                <w:webHidden/>
              </w:rPr>
              <w:fldChar w:fldCharType="separate"/>
            </w:r>
            <w:r w:rsidR="00A47BCA" w:rsidRPr="002350D5">
              <w:rPr>
                <w:rFonts w:asciiTheme="minorHAnsi" w:hAnsiTheme="minorHAnsi" w:cstheme="minorHAnsi"/>
                <w:noProof/>
                <w:webHidden/>
              </w:rPr>
              <w:t>12</w:t>
            </w:r>
            <w:r w:rsidR="00A47BCA" w:rsidRPr="002350D5">
              <w:rPr>
                <w:rFonts w:asciiTheme="minorHAnsi" w:hAnsiTheme="minorHAnsi" w:cstheme="minorHAnsi"/>
                <w:noProof/>
                <w:webHidden/>
              </w:rPr>
              <w:fldChar w:fldCharType="end"/>
            </w:r>
          </w:hyperlink>
        </w:p>
        <w:p w14:paraId="1AC84863" w14:textId="77777777" w:rsidR="00A47BCA" w:rsidRPr="002350D5" w:rsidRDefault="00AE7317">
          <w:pPr>
            <w:pStyle w:val="TM2"/>
            <w:tabs>
              <w:tab w:val="left" w:pos="880"/>
              <w:tab w:val="right" w:leader="dot" w:pos="9062"/>
            </w:tabs>
            <w:rPr>
              <w:rFonts w:asciiTheme="minorHAnsi" w:eastAsiaTheme="minorEastAsia" w:hAnsiTheme="minorHAnsi" w:cstheme="minorHAnsi"/>
              <w:noProof/>
            </w:rPr>
          </w:pPr>
          <w:hyperlink w:anchor="_Toc157697998" w:history="1">
            <w:r w:rsidR="00A47BCA" w:rsidRPr="002350D5">
              <w:rPr>
                <w:rStyle w:val="Lienhypertexte"/>
                <w:rFonts w:asciiTheme="minorHAnsi" w:eastAsia="Arial" w:hAnsiTheme="minorHAnsi" w:cstheme="minorHAnsi"/>
                <w:noProof/>
              </w:rPr>
              <w:t>5.3</w:t>
            </w:r>
            <w:r w:rsidR="00A47BCA" w:rsidRPr="002350D5">
              <w:rPr>
                <w:rFonts w:asciiTheme="minorHAnsi" w:eastAsiaTheme="minorEastAsia" w:hAnsiTheme="minorHAnsi" w:cstheme="minorHAnsi"/>
                <w:noProof/>
              </w:rPr>
              <w:tab/>
            </w:r>
            <w:r w:rsidR="00A47BCA" w:rsidRPr="002350D5">
              <w:rPr>
                <w:rStyle w:val="Lienhypertexte"/>
                <w:rFonts w:asciiTheme="minorHAnsi" w:eastAsia="Arial" w:hAnsiTheme="minorHAnsi" w:cstheme="minorHAnsi"/>
                <w:noProof/>
              </w:rPr>
              <w:t>Mobilier et assises</w:t>
            </w:r>
            <w:r w:rsidR="00A47BCA" w:rsidRPr="002350D5">
              <w:rPr>
                <w:rFonts w:asciiTheme="minorHAnsi" w:hAnsiTheme="minorHAnsi" w:cstheme="minorHAnsi"/>
                <w:noProof/>
                <w:webHidden/>
              </w:rPr>
              <w:tab/>
            </w:r>
            <w:r w:rsidR="00A47BCA" w:rsidRPr="002350D5">
              <w:rPr>
                <w:rFonts w:asciiTheme="minorHAnsi" w:hAnsiTheme="minorHAnsi" w:cstheme="minorHAnsi"/>
                <w:noProof/>
                <w:webHidden/>
              </w:rPr>
              <w:fldChar w:fldCharType="begin"/>
            </w:r>
            <w:r w:rsidR="00A47BCA" w:rsidRPr="002350D5">
              <w:rPr>
                <w:rFonts w:asciiTheme="minorHAnsi" w:hAnsiTheme="minorHAnsi" w:cstheme="minorHAnsi"/>
                <w:noProof/>
                <w:webHidden/>
              </w:rPr>
              <w:instrText xml:space="preserve"> PAGEREF _Toc157697998 \h </w:instrText>
            </w:r>
            <w:r w:rsidR="00A47BCA" w:rsidRPr="002350D5">
              <w:rPr>
                <w:rFonts w:asciiTheme="minorHAnsi" w:hAnsiTheme="minorHAnsi" w:cstheme="minorHAnsi"/>
                <w:noProof/>
                <w:webHidden/>
              </w:rPr>
            </w:r>
            <w:r w:rsidR="00A47BCA" w:rsidRPr="002350D5">
              <w:rPr>
                <w:rFonts w:asciiTheme="minorHAnsi" w:hAnsiTheme="minorHAnsi" w:cstheme="minorHAnsi"/>
                <w:noProof/>
                <w:webHidden/>
              </w:rPr>
              <w:fldChar w:fldCharType="separate"/>
            </w:r>
            <w:r w:rsidR="00A47BCA" w:rsidRPr="002350D5">
              <w:rPr>
                <w:rFonts w:asciiTheme="minorHAnsi" w:hAnsiTheme="minorHAnsi" w:cstheme="minorHAnsi"/>
                <w:noProof/>
                <w:webHidden/>
              </w:rPr>
              <w:t>13</w:t>
            </w:r>
            <w:r w:rsidR="00A47BCA" w:rsidRPr="002350D5">
              <w:rPr>
                <w:rFonts w:asciiTheme="minorHAnsi" w:hAnsiTheme="minorHAnsi" w:cstheme="minorHAnsi"/>
                <w:noProof/>
                <w:webHidden/>
              </w:rPr>
              <w:fldChar w:fldCharType="end"/>
            </w:r>
          </w:hyperlink>
        </w:p>
        <w:p w14:paraId="108DBB42" w14:textId="77777777" w:rsidR="00A47BCA" w:rsidRPr="002350D5" w:rsidRDefault="00AE7317">
          <w:pPr>
            <w:pStyle w:val="TM1"/>
            <w:tabs>
              <w:tab w:val="left" w:pos="440"/>
              <w:tab w:val="right" w:leader="dot" w:pos="9062"/>
            </w:tabs>
            <w:rPr>
              <w:rFonts w:asciiTheme="minorHAnsi" w:eastAsiaTheme="minorEastAsia" w:hAnsiTheme="minorHAnsi" w:cstheme="minorHAnsi"/>
              <w:noProof/>
            </w:rPr>
          </w:pPr>
          <w:hyperlink w:anchor="_Toc157697999" w:history="1">
            <w:r w:rsidR="00A47BCA" w:rsidRPr="002350D5">
              <w:rPr>
                <w:rStyle w:val="Lienhypertexte"/>
                <w:rFonts w:asciiTheme="minorHAnsi" w:hAnsiTheme="minorHAnsi" w:cstheme="minorHAnsi"/>
                <w:noProof/>
              </w:rPr>
              <w:t>6.</w:t>
            </w:r>
            <w:r w:rsidR="00A47BCA" w:rsidRPr="002350D5">
              <w:rPr>
                <w:rFonts w:asciiTheme="minorHAnsi" w:eastAsiaTheme="minorEastAsia" w:hAnsiTheme="minorHAnsi" w:cstheme="minorHAnsi"/>
                <w:noProof/>
              </w:rPr>
              <w:tab/>
            </w:r>
            <w:r w:rsidR="00A47BCA" w:rsidRPr="002350D5">
              <w:rPr>
                <w:rStyle w:val="Lienhypertexte"/>
                <w:rFonts w:asciiTheme="minorHAnsi" w:hAnsiTheme="minorHAnsi" w:cstheme="minorHAnsi"/>
                <w:noProof/>
              </w:rPr>
              <w:t>ACCESSIBILITE</w:t>
            </w:r>
            <w:r w:rsidR="00A47BCA" w:rsidRPr="002350D5">
              <w:rPr>
                <w:rFonts w:asciiTheme="minorHAnsi" w:hAnsiTheme="minorHAnsi" w:cstheme="minorHAnsi"/>
                <w:noProof/>
                <w:webHidden/>
              </w:rPr>
              <w:tab/>
            </w:r>
            <w:r w:rsidR="00A47BCA" w:rsidRPr="002350D5">
              <w:rPr>
                <w:rFonts w:asciiTheme="minorHAnsi" w:hAnsiTheme="minorHAnsi" w:cstheme="minorHAnsi"/>
                <w:noProof/>
                <w:webHidden/>
              </w:rPr>
              <w:fldChar w:fldCharType="begin"/>
            </w:r>
            <w:r w:rsidR="00A47BCA" w:rsidRPr="002350D5">
              <w:rPr>
                <w:rFonts w:asciiTheme="minorHAnsi" w:hAnsiTheme="minorHAnsi" w:cstheme="minorHAnsi"/>
                <w:noProof/>
                <w:webHidden/>
              </w:rPr>
              <w:instrText xml:space="preserve"> PAGEREF _Toc157697999 \h </w:instrText>
            </w:r>
            <w:r w:rsidR="00A47BCA" w:rsidRPr="002350D5">
              <w:rPr>
                <w:rFonts w:asciiTheme="minorHAnsi" w:hAnsiTheme="minorHAnsi" w:cstheme="minorHAnsi"/>
                <w:noProof/>
                <w:webHidden/>
              </w:rPr>
            </w:r>
            <w:r w:rsidR="00A47BCA" w:rsidRPr="002350D5">
              <w:rPr>
                <w:rFonts w:asciiTheme="minorHAnsi" w:hAnsiTheme="minorHAnsi" w:cstheme="minorHAnsi"/>
                <w:noProof/>
                <w:webHidden/>
              </w:rPr>
              <w:fldChar w:fldCharType="separate"/>
            </w:r>
            <w:r w:rsidR="00A47BCA" w:rsidRPr="002350D5">
              <w:rPr>
                <w:rFonts w:asciiTheme="minorHAnsi" w:hAnsiTheme="minorHAnsi" w:cstheme="minorHAnsi"/>
                <w:noProof/>
                <w:webHidden/>
              </w:rPr>
              <w:t>13</w:t>
            </w:r>
            <w:r w:rsidR="00A47BCA" w:rsidRPr="002350D5">
              <w:rPr>
                <w:rFonts w:asciiTheme="minorHAnsi" w:hAnsiTheme="minorHAnsi" w:cstheme="minorHAnsi"/>
                <w:noProof/>
                <w:webHidden/>
              </w:rPr>
              <w:fldChar w:fldCharType="end"/>
            </w:r>
          </w:hyperlink>
        </w:p>
        <w:p w14:paraId="28559CC8" w14:textId="77777777" w:rsidR="00A47BCA" w:rsidRPr="002350D5" w:rsidRDefault="00AE7317">
          <w:pPr>
            <w:pStyle w:val="TM2"/>
            <w:tabs>
              <w:tab w:val="left" w:pos="880"/>
              <w:tab w:val="right" w:leader="dot" w:pos="9062"/>
            </w:tabs>
            <w:rPr>
              <w:rFonts w:asciiTheme="minorHAnsi" w:eastAsiaTheme="minorEastAsia" w:hAnsiTheme="minorHAnsi" w:cstheme="minorHAnsi"/>
              <w:noProof/>
            </w:rPr>
          </w:pPr>
          <w:hyperlink w:anchor="_Toc157698001" w:history="1">
            <w:r w:rsidR="00A47BCA" w:rsidRPr="002350D5">
              <w:rPr>
                <w:rStyle w:val="Lienhypertexte"/>
                <w:rFonts w:asciiTheme="minorHAnsi" w:eastAsia="Arial" w:hAnsiTheme="minorHAnsi" w:cstheme="minorHAnsi"/>
                <w:noProof/>
              </w:rPr>
              <w:t>6.1</w:t>
            </w:r>
            <w:r w:rsidR="00A47BCA" w:rsidRPr="002350D5">
              <w:rPr>
                <w:rFonts w:asciiTheme="minorHAnsi" w:eastAsiaTheme="minorEastAsia" w:hAnsiTheme="minorHAnsi" w:cstheme="minorHAnsi"/>
                <w:noProof/>
              </w:rPr>
              <w:tab/>
            </w:r>
            <w:r w:rsidR="00A47BCA" w:rsidRPr="002350D5">
              <w:rPr>
                <w:rStyle w:val="Lienhypertexte"/>
                <w:rFonts w:asciiTheme="minorHAnsi" w:eastAsia="Arial" w:hAnsiTheme="minorHAnsi" w:cstheme="minorHAnsi"/>
                <w:noProof/>
              </w:rPr>
              <w:t>Scénographie</w:t>
            </w:r>
            <w:r w:rsidR="00A47BCA" w:rsidRPr="002350D5">
              <w:rPr>
                <w:rFonts w:asciiTheme="minorHAnsi" w:hAnsiTheme="minorHAnsi" w:cstheme="minorHAnsi"/>
                <w:noProof/>
                <w:webHidden/>
              </w:rPr>
              <w:tab/>
            </w:r>
            <w:r w:rsidR="00A47BCA" w:rsidRPr="002350D5">
              <w:rPr>
                <w:rFonts w:asciiTheme="minorHAnsi" w:hAnsiTheme="minorHAnsi" w:cstheme="minorHAnsi"/>
                <w:noProof/>
                <w:webHidden/>
              </w:rPr>
              <w:fldChar w:fldCharType="begin"/>
            </w:r>
            <w:r w:rsidR="00A47BCA" w:rsidRPr="002350D5">
              <w:rPr>
                <w:rFonts w:asciiTheme="minorHAnsi" w:hAnsiTheme="minorHAnsi" w:cstheme="minorHAnsi"/>
                <w:noProof/>
                <w:webHidden/>
              </w:rPr>
              <w:instrText xml:space="preserve"> PAGEREF _Toc157698001 \h </w:instrText>
            </w:r>
            <w:r w:rsidR="00A47BCA" w:rsidRPr="002350D5">
              <w:rPr>
                <w:rFonts w:asciiTheme="minorHAnsi" w:hAnsiTheme="minorHAnsi" w:cstheme="minorHAnsi"/>
                <w:noProof/>
                <w:webHidden/>
              </w:rPr>
            </w:r>
            <w:r w:rsidR="00A47BCA" w:rsidRPr="002350D5">
              <w:rPr>
                <w:rFonts w:asciiTheme="minorHAnsi" w:hAnsiTheme="minorHAnsi" w:cstheme="minorHAnsi"/>
                <w:noProof/>
                <w:webHidden/>
              </w:rPr>
              <w:fldChar w:fldCharType="separate"/>
            </w:r>
            <w:r w:rsidR="00A47BCA" w:rsidRPr="002350D5">
              <w:rPr>
                <w:rFonts w:asciiTheme="minorHAnsi" w:hAnsiTheme="minorHAnsi" w:cstheme="minorHAnsi"/>
                <w:noProof/>
                <w:webHidden/>
              </w:rPr>
              <w:t>13</w:t>
            </w:r>
            <w:r w:rsidR="00A47BCA" w:rsidRPr="002350D5">
              <w:rPr>
                <w:rFonts w:asciiTheme="minorHAnsi" w:hAnsiTheme="minorHAnsi" w:cstheme="minorHAnsi"/>
                <w:noProof/>
                <w:webHidden/>
              </w:rPr>
              <w:fldChar w:fldCharType="end"/>
            </w:r>
          </w:hyperlink>
        </w:p>
        <w:p w14:paraId="776C7B45" w14:textId="77777777" w:rsidR="00A47BCA" w:rsidRPr="002350D5" w:rsidRDefault="00AE7317">
          <w:pPr>
            <w:pStyle w:val="TM2"/>
            <w:tabs>
              <w:tab w:val="left" w:pos="880"/>
              <w:tab w:val="right" w:leader="dot" w:pos="9062"/>
            </w:tabs>
            <w:rPr>
              <w:rFonts w:asciiTheme="minorHAnsi" w:eastAsiaTheme="minorEastAsia" w:hAnsiTheme="minorHAnsi" w:cstheme="minorHAnsi"/>
              <w:noProof/>
            </w:rPr>
          </w:pPr>
          <w:hyperlink w:anchor="_Toc157698002" w:history="1">
            <w:r w:rsidR="00A47BCA" w:rsidRPr="002350D5">
              <w:rPr>
                <w:rStyle w:val="Lienhypertexte"/>
                <w:rFonts w:asciiTheme="minorHAnsi" w:eastAsia="Arial" w:hAnsiTheme="minorHAnsi" w:cstheme="minorHAnsi"/>
                <w:noProof/>
              </w:rPr>
              <w:t>6.2</w:t>
            </w:r>
            <w:r w:rsidR="00A47BCA" w:rsidRPr="002350D5">
              <w:rPr>
                <w:rFonts w:asciiTheme="minorHAnsi" w:eastAsiaTheme="minorEastAsia" w:hAnsiTheme="minorHAnsi" w:cstheme="minorHAnsi"/>
                <w:noProof/>
              </w:rPr>
              <w:tab/>
            </w:r>
            <w:r w:rsidR="00A47BCA" w:rsidRPr="002350D5">
              <w:rPr>
                <w:rStyle w:val="Lienhypertexte"/>
                <w:rFonts w:asciiTheme="minorHAnsi" w:eastAsia="Arial" w:hAnsiTheme="minorHAnsi" w:cstheme="minorHAnsi"/>
                <w:noProof/>
              </w:rPr>
              <w:t>Mobiliers</w:t>
            </w:r>
            <w:r w:rsidR="00A47BCA" w:rsidRPr="002350D5">
              <w:rPr>
                <w:rFonts w:asciiTheme="minorHAnsi" w:hAnsiTheme="minorHAnsi" w:cstheme="minorHAnsi"/>
                <w:noProof/>
                <w:webHidden/>
              </w:rPr>
              <w:tab/>
            </w:r>
            <w:r w:rsidR="00A47BCA" w:rsidRPr="002350D5">
              <w:rPr>
                <w:rFonts w:asciiTheme="minorHAnsi" w:hAnsiTheme="minorHAnsi" w:cstheme="minorHAnsi"/>
                <w:noProof/>
                <w:webHidden/>
              </w:rPr>
              <w:fldChar w:fldCharType="begin"/>
            </w:r>
            <w:r w:rsidR="00A47BCA" w:rsidRPr="002350D5">
              <w:rPr>
                <w:rFonts w:asciiTheme="minorHAnsi" w:hAnsiTheme="minorHAnsi" w:cstheme="minorHAnsi"/>
                <w:noProof/>
                <w:webHidden/>
              </w:rPr>
              <w:instrText xml:space="preserve"> PAGEREF _Toc157698002 \h </w:instrText>
            </w:r>
            <w:r w:rsidR="00A47BCA" w:rsidRPr="002350D5">
              <w:rPr>
                <w:rFonts w:asciiTheme="minorHAnsi" w:hAnsiTheme="minorHAnsi" w:cstheme="minorHAnsi"/>
                <w:noProof/>
                <w:webHidden/>
              </w:rPr>
            </w:r>
            <w:r w:rsidR="00A47BCA" w:rsidRPr="002350D5">
              <w:rPr>
                <w:rFonts w:asciiTheme="minorHAnsi" w:hAnsiTheme="minorHAnsi" w:cstheme="minorHAnsi"/>
                <w:noProof/>
                <w:webHidden/>
              </w:rPr>
              <w:fldChar w:fldCharType="separate"/>
            </w:r>
            <w:r w:rsidR="00A47BCA" w:rsidRPr="002350D5">
              <w:rPr>
                <w:rFonts w:asciiTheme="minorHAnsi" w:hAnsiTheme="minorHAnsi" w:cstheme="minorHAnsi"/>
                <w:noProof/>
                <w:webHidden/>
              </w:rPr>
              <w:t>15</w:t>
            </w:r>
            <w:r w:rsidR="00A47BCA" w:rsidRPr="002350D5">
              <w:rPr>
                <w:rFonts w:asciiTheme="minorHAnsi" w:hAnsiTheme="minorHAnsi" w:cstheme="minorHAnsi"/>
                <w:noProof/>
                <w:webHidden/>
              </w:rPr>
              <w:fldChar w:fldCharType="end"/>
            </w:r>
          </w:hyperlink>
        </w:p>
        <w:p w14:paraId="17C2055F" w14:textId="77777777" w:rsidR="00A47BCA" w:rsidRPr="002350D5" w:rsidRDefault="00AE7317">
          <w:pPr>
            <w:pStyle w:val="TM2"/>
            <w:tabs>
              <w:tab w:val="left" w:pos="880"/>
              <w:tab w:val="right" w:leader="dot" w:pos="9062"/>
            </w:tabs>
            <w:rPr>
              <w:rFonts w:asciiTheme="minorHAnsi" w:eastAsiaTheme="minorEastAsia" w:hAnsiTheme="minorHAnsi" w:cstheme="minorHAnsi"/>
              <w:noProof/>
            </w:rPr>
          </w:pPr>
          <w:hyperlink w:anchor="_Toc157698003" w:history="1">
            <w:r w:rsidR="00A47BCA" w:rsidRPr="002350D5">
              <w:rPr>
                <w:rStyle w:val="Lienhypertexte"/>
                <w:rFonts w:asciiTheme="minorHAnsi" w:eastAsia="Arial" w:hAnsiTheme="minorHAnsi" w:cstheme="minorHAnsi"/>
                <w:noProof/>
              </w:rPr>
              <w:t>6.3</w:t>
            </w:r>
            <w:r w:rsidR="00A47BCA" w:rsidRPr="002350D5">
              <w:rPr>
                <w:rFonts w:asciiTheme="minorHAnsi" w:eastAsiaTheme="minorEastAsia" w:hAnsiTheme="minorHAnsi" w:cstheme="minorHAnsi"/>
                <w:noProof/>
              </w:rPr>
              <w:tab/>
            </w:r>
            <w:r w:rsidR="00A47BCA" w:rsidRPr="002350D5">
              <w:rPr>
                <w:rStyle w:val="Lienhypertexte"/>
                <w:rFonts w:asciiTheme="minorHAnsi" w:eastAsia="Arial" w:hAnsiTheme="minorHAnsi" w:cstheme="minorHAnsi"/>
                <w:noProof/>
              </w:rPr>
              <w:t>Eclairage</w:t>
            </w:r>
            <w:r w:rsidR="00A47BCA" w:rsidRPr="002350D5">
              <w:rPr>
                <w:rFonts w:asciiTheme="minorHAnsi" w:hAnsiTheme="minorHAnsi" w:cstheme="minorHAnsi"/>
                <w:noProof/>
                <w:webHidden/>
              </w:rPr>
              <w:tab/>
            </w:r>
            <w:r w:rsidR="00A47BCA" w:rsidRPr="002350D5">
              <w:rPr>
                <w:rFonts w:asciiTheme="minorHAnsi" w:hAnsiTheme="minorHAnsi" w:cstheme="minorHAnsi"/>
                <w:noProof/>
                <w:webHidden/>
              </w:rPr>
              <w:fldChar w:fldCharType="begin"/>
            </w:r>
            <w:r w:rsidR="00A47BCA" w:rsidRPr="002350D5">
              <w:rPr>
                <w:rFonts w:asciiTheme="minorHAnsi" w:hAnsiTheme="minorHAnsi" w:cstheme="minorHAnsi"/>
                <w:noProof/>
                <w:webHidden/>
              </w:rPr>
              <w:instrText xml:space="preserve"> PAGEREF _Toc157698003 \h </w:instrText>
            </w:r>
            <w:r w:rsidR="00A47BCA" w:rsidRPr="002350D5">
              <w:rPr>
                <w:rFonts w:asciiTheme="minorHAnsi" w:hAnsiTheme="minorHAnsi" w:cstheme="minorHAnsi"/>
                <w:noProof/>
                <w:webHidden/>
              </w:rPr>
            </w:r>
            <w:r w:rsidR="00A47BCA" w:rsidRPr="002350D5">
              <w:rPr>
                <w:rFonts w:asciiTheme="minorHAnsi" w:hAnsiTheme="minorHAnsi" w:cstheme="minorHAnsi"/>
                <w:noProof/>
                <w:webHidden/>
              </w:rPr>
              <w:fldChar w:fldCharType="separate"/>
            </w:r>
            <w:r w:rsidR="00A47BCA" w:rsidRPr="002350D5">
              <w:rPr>
                <w:rFonts w:asciiTheme="minorHAnsi" w:hAnsiTheme="minorHAnsi" w:cstheme="minorHAnsi"/>
                <w:noProof/>
                <w:webHidden/>
              </w:rPr>
              <w:t>16</w:t>
            </w:r>
            <w:r w:rsidR="00A47BCA" w:rsidRPr="002350D5">
              <w:rPr>
                <w:rFonts w:asciiTheme="minorHAnsi" w:hAnsiTheme="minorHAnsi" w:cstheme="minorHAnsi"/>
                <w:noProof/>
                <w:webHidden/>
              </w:rPr>
              <w:fldChar w:fldCharType="end"/>
            </w:r>
          </w:hyperlink>
        </w:p>
        <w:p w14:paraId="0954D85E" w14:textId="77777777" w:rsidR="00A47BCA" w:rsidRPr="002350D5" w:rsidRDefault="00AE7317">
          <w:pPr>
            <w:pStyle w:val="TM2"/>
            <w:tabs>
              <w:tab w:val="left" w:pos="880"/>
              <w:tab w:val="right" w:leader="dot" w:pos="9062"/>
            </w:tabs>
            <w:rPr>
              <w:rFonts w:asciiTheme="minorHAnsi" w:eastAsiaTheme="minorEastAsia" w:hAnsiTheme="minorHAnsi" w:cstheme="minorHAnsi"/>
              <w:noProof/>
            </w:rPr>
          </w:pPr>
          <w:hyperlink w:anchor="_Toc157698004" w:history="1">
            <w:r w:rsidR="00A47BCA" w:rsidRPr="002350D5">
              <w:rPr>
                <w:rStyle w:val="Lienhypertexte"/>
                <w:rFonts w:asciiTheme="minorHAnsi" w:eastAsia="Arial" w:hAnsiTheme="minorHAnsi" w:cstheme="minorHAnsi"/>
                <w:noProof/>
              </w:rPr>
              <w:t>6.4</w:t>
            </w:r>
            <w:r w:rsidR="00A47BCA" w:rsidRPr="002350D5">
              <w:rPr>
                <w:rFonts w:asciiTheme="minorHAnsi" w:eastAsiaTheme="minorEastAsia" w:hAnsiTheme="minorHAnsi" w:cstheme="minorHAnsi"/>
                <w:noProof/>
              </w:rPr>
              <w:tab/>
            </w:r>
            <w:r w:rsidR="00A47BCA" w:rsidRPr="002350D5">
              <w:rPr>
                <w:rStyle w:val="Lienhypertexte"/>
                <w:rFonts w:asciiTheme="minorHAnsi" w:eastAsia="Arial" w:hAnsiTheme="minorHAnsi" w:cstheme="minorHAnsi"/>
                <w:noProof/>
              </w:rPr>
              <w:t>Signalétique</w:t>
            </w:r>
            <w:r w:rsidR="00A47BCA" w:rsidRPr="002350D5">
              <w:rPr>
                <w:rFonts w:asciiTheme="minorHAnsi" w:hAnsiTheme="minorHAnsi" w:cstheme="minorHAnsi"/>
                <w:noProof/>
                <w:webHidden/>
              </w:rPr>
              <w:tab/>
            </w:r>
            <w:r w:rsidR="00A47BCA" w:rsidRPr="002350D5">
              <w:rPr>
                <w:rFonts w:asciiTheme="minorHAnsi" w:hAnsiTheme="minorHAnsi" w:cstheme="minorHAnsi"/>
                <w:noProof/>
                <w:webHidden/>
              </w:rPr>
              <w:fldChar w:fldCharType="begin"/>
            </w:r>
            <w:r w:rsidR="00A47BCA" w:rsidRPr="002350D5">
              <w:rPr>
                <w:rFonts w:asciiTheme="minorHAnsi" w:hAnsiTheme="minorHAnsi" w:cstheme="minorHAnsi"/>
                <w:noProof/>
                <w:webHidden/>
              </w:rPr>
              <w:instrText xml:space="preserve"> PAGEREF _Toc157698004 \h </w:instrText>
            </w:r>
            <w:r w:rsidR="00A47BCA" w:rsidRPr="002350D5">
              <w:rPr>
                <w:rFonts w:asciiTheme="minorHAnsi" w:hAnsiTheme="minorHAnsi" w:cstheme="minorHAnsi"/>
                <w:noProof/>
                <w:webHidden/>
              </w:rPr>
            </w:r>
            <w:r w:rsidR="00A47BCA" w:rsidRPr="002350D5">
              <w:rPr>
                <w:rFonts w:asciiTheme="minorHAnsi" w:hAnsiTheme="minorHAnsi" w:cstheme="minorHAnsi"/>
                <w:noProof/>
                <w:webHidden/>
              </w:rPr>
              <w:fldChar w:fldCharType="separate"/>
            </w:r>
            <w:r w:rsidR="00A47BCA" w:rsidRPr="002350D5">
              <w:rPr>
                <w:rFonts w:asciiTheme="minorHAnsi" w:hAnsiTheme="minorHAnsi" w:cstheme="minorHAnsi"/>
                <w:noProof/>
                <w:webHidden/>
              </w:rPr>
              <w:t>17</w:t>
            </w:r>
            <w:r w:rsidR="00A47BCA" w:rsidRPr="002350D5">
              <w:rPr>
                <w:rFonts w:asciiTheme="minorHAnsi" w:hAnsiTheme="minorHAnsi" w:cstheme="minorHAnsi"/>
                <w:noProof/>
                <w:webHidden/>
              </w:rPr>
              <w:fldChar w:fldCharType="end"/>
            </w:r>
          </w:hyperlink>
        </w:p>
        <w:p w14:paraId="16FD533C" w14:textId="77777777" w:rsidR="00A12BED" w:rsidRPr="002350D5" w:rsidRDefault="00A12BED">
          <w:pPr>
            <w:rPr>
              <w:rFonts w:asciiTheme="minorHAnsi" w:hAnsiTheme="minorHAnsi" w:cstheme="minorHAnsi"/>
            </w:rPr>
          </w:pPr>
          <w:r w:rsidRPr="002350D5">
            <w:rPr>
              <w:rFonts w:asciiTheme="minorHAnsi" w:hAnsiTheme="minorHAnsi" w:cstheme="minorHAnsi"/>
              <w:b/>
              <w:bCs/>
            </w:rPr>
            <w:fldChar w:fldCharType="end"/>
          </w:r>
        </w:p>
      </w:sdtContent>
    </w:sdt>
    <w:p w14:paraId="0F6EEA69" w14:textId="77777777" w:rsidR="00B05263" w:rsidRPr="002350D5" w:rsidRDefault="00B05263">
      <w:pPr>
        <w:spacing w:line="360" w:lineRule="auto"/>
        <w:jc w:val="both"/>
        <w:rPr>
          <w:rFonts w:asciiTheme="minorHAnsi" w:eastAsia="Arial" w:hAnsiTheme="minorHAnsi" w:cstheme="minorHAnsi"/>
          <w:b/>
          <w:sz w:val="20"/>
          <w:szCs w:val="20"/>
        </w:rPr>
      </w:pPr>
    </w:p>
    <w:p w14:paraId="2D2367CE" w14:textId="77777777" w:rsidR="00B05263" w:rsidRPr="002350D5" w:rsidRDefault="00B05263">
      <w:pPr>
        <w:spacing w:line="360" w:lineRule="auto"/>
        <w:jc w:val="both"/>
        <w:rPr>
          <w:rFonts w:asciiTheme="minorHAnsi" w:eastAsia="Arial" w:hAnsiTheme="minorHAnsi" w:cstheme="minorHAnsi"/>
          <w:b/>
          <w:sz w:val="20"/>
          <w:szCs w:val="20"/>
        </w:rPr>
      </w:pPr>
    </w:p>
    <w:p w14:paraId="42522360" w14:textId="77777777" w:rsidR="00B05263" w:rsidRPr="002350D5" w:rsidRDefault="00B05263">
      <w:pPr>
        <w:spacing w:line="360" w:lineRule="auto"/>
        <w:jc w:val="both"/>
        <w:rPr>
          <w:rFonts w:asciiTheme="minorHAnsi" w:eastAsia="Arial" w:hAnsiTheme="minorHAnsi" w:cstheme="minorHAnsi"/>
          <w:b/>
          <w:sz w:val="20"/>
          <w:szCs w:val="20"/>
        </w:rPr>
      </w:pPr>
    </w:p>
    <w:p w14:paraId="6423F609" w14:textId="77777777" w:rsidR="00B05263" w:rsidRPr="002350D5" w:rsidRDefault="00B05263">
      <w:pPr>
        <w:spacing w:line="360" w:lineRule="auto"/>
        <w:jc w:val="both"/>
        <w:rPr>
          <w:rFonts w:asciiTheme="minorHAnsi" w:eastAsia="Arial" w:hAnsiTheme="minorHAnsi" w:cstheme="minorHAnsi"/>
          <w:b/>
          <w:sz w:val="20"/>
          <w:szCs w:val="20"/>
        </w:rPr>
      </w:pPr>
    </w:p>
    <w:p w14:paraId="52A2A124" w14:textId="77777777" w:rsidR="00B05263" w:rsidRPr="002350D5" w:rsidRDefault="00B05263">
      <w:pPr>
        <w:spacing w:line="360" w:lineRule="auto"/>
        <w:jc w:val="both"/>
        <w:rPr>
          <w:rFonts w:asciiTheme="minorHAnsi" w:eastAsia="Arial" w:hAnsiTheme="minorHAnsi" w:cstheme="minorHAnsi"/>
          <w:b/>
          <w:sz w:val="20"/>
          <w:szCs w:val="20"/>
        </w:rPr>
      </w:pPr>
    </w:p>
    <w:p w14:paraId="440CD52B" w14:textId="77777777" w:rsidR="00B05263" w:rsidRPr="002350D5" w:rsidRDefault="00B05263">
      <w:pPr>
        <w:spacing w:line="360" w:lineRule="auto"/>
        <w:jc w:val="both"/>
        <w:rPr>
          <w:rFonts w:asciiTheme="minorHAnsi" w:eastAsia="Arial" w:hAnsiTheme="minorHAnsi" w:cstheme="minorHAnsi"/>
          <w:b/>
          <w:sz w:val="20"/>
          <w:szCs w:val="20"/>
        </w:rPr>
      </w:pPr>
    </w:p>
    <w:p w14:paraId="3B5AAC76" w14:textId="77777777" w:rsidR="00B05263" w:rsidRPr="002350D5" w:rsidRDefault="00B05263">
      <w:pPr>
        <w:spacing w:line="360" w:lineRule="auto"/>
        <w:jc w:val="both"/>
        <w:rPr>
          <w:rFonts w:asciiTheme="minorHAnsi" w:eastAsia="Arial" w:hAnsiTheme="minorHAnsi" w:cstheme="minorHAnsi"/>
          <w:b/>
          <w:sz w:val="20"/>
          <w:szCs w:val="20"/>
        </w:rPr>
      </w:pPr>
    </w:p>
    <w:p w14:paraId="2096FC8B" w14:textId="77777777" w:rsidR="00B05263" w:rsidRPr="002350D5" w:rsidRDefault="00B05263">
      <w:pPr>
        <w:spacing w:line="360" w:lineRule="auto"/>
        <w:jc w:val="both"/>
        <w:rPr>
          <w:rFonts w:asciiTheme="minorHAnsi" w:eastAsia="Arial" w:hAnsiTheme="minorHAnsi" w:cstheme="minorHAnsi"/>
          <w:b/>
          <w:sz w:val="20"/>
          <w:szCs w:val="20"/>
        </w:rPr>
      </w:pPr>
    </w:p>
    <w:p w14:paraId="5B631385" w14:textId="77777777" w:rsidR="00B05263" w:rsidRPr="002350D5" w:rsidRDefault="00B05263">
      <w:pPr>
        <w:rPr>
          <w:rFonts w:asciiTheme="minorHAnsi" w:eastAsia="Arial" w:hAnsiTheme="minorHAnsi" w:cstheme="minorHAnsi"/>
          <w:sz w:val="20"/>
          <w:szCs w:val="20"/>
        </w:rPr>
      </w:pPr>
    </w:p>
    <w:p w14:paraId="02F0C9E9" w14:textId="77777777" w:rsidR="00B05263" w:rsidRPr="002350D5" w:rsidRDefault="00B05263">
      <w:pPr>
        <w:spacing w:before="160" w:line="276" w:lineRule="auto"/>
        <w:jc w:val="both"/>
        <w:rPr>
          <w:rFonts w:asciiTheme="minorHAnsi" w:eastAsia="Arial" w:hAnsiTheme="minorHAnsi" w:cstheme="minorHAnsi"/>
          <w:b/>
          <w:sz w:val="20"/>
          <w:szCs w:val="20"/>
        </w:rPr>
      </w:pPr>
    </w:p>
    <w:p w14:paraId="6A7E9508" w14:textId="77777777" w:rsidR="00B05263" w:rsidRPr="002350D5" w:rsidRDefault="00814961">
      <w:pPr>
        <w:spacing w:before="160" w:line="276" w:lineRule="auto"/>
        <w:jc w:val="both"/>
        <w:rPr>
          <w:rFonts w:asciiTheme="minorHAnsi" w:eastAsia="Arial" w:hAnsiTheme="minorHAnsi" w:cstheme="minorHAnsi"/>
          <w:b/>
          <w:sz w:val="20"/>
          <w:szCs w:val="20"/>
          <w:highlight w:val="yellow"/>
        </w:rPr>
      </w:pPr>
      <w:r w:rsidRPr="002350D5">
        <w:rPr>
          <w:rFonts w:asciiTheme="minorHAnsi" w:eastAsia="Arial" w:hAnsiTheme="minorHAnsi" w:cstheme="minorHAnsi"/>
          <w:b/>
          <w:sz w:val="20"/>
          <w:szCs w:val="20"/>
        </w:rPr>
        <w:t xml:space="preserve">TITRE (provisoire) </w:t>
      </w:r>
    </w:p>
    <w:p w14:paraId="15284641" w14:textId="77777777" w:rsidR="00B05263" w:rsidRPr="002350D5" w:rsidRDefault="009F7B5C">
      <w:pPr>
        <w:jc w:val="both"/>
        <w:rPr>
          <w:rFonts w:asciiTheme="minorHAnsi" w:eastAsia="Arial" w:hAnsiTheme="minorHAnsi" w:cstheme="minorHAnsi"/>
          <w:sz w:val="20"/>
          <w:szCs w:val="20"/>
        </w:rPr>
      </w:pPr>
      <w:r w:rsidRPr="009F7B5C">
        <w:rPr>
          <w:rFonts w:asciiTheme="minorHAnsi" w:eastAsia="Arial" w:hAnsiTheme="minorHAnsi" w:cstheme="minorHAnsi"/>
          <w:b/>
          <w:i/>
          <w:sz w:val="28"/>
          <w:szCs w:val="28"/>
        </w:rPr>
        <w:t>1927, le temps retrouvé</w:t>
      </w:r>
    </w:p>
    <w:p w14:paraId="451BD6C6" w14:textId="77777777" w:rsidR="00B05263" w:rsidRPr="002350D5" w:rsidRDefault="00814961">
      <w:pPr>
        <w:spacing w:before="160" w:line="276" w:lineRule="auto"/>
        <w:jc w:val="both"/>
        <w:rPr>
          <w:rFonts w:asciiTheme="minorHAnsi" w:eastAsia="Arial" w:hAnsiTheme="minorHAnsi" w:cstheme="minorHAnsi"/>
          <w:b/>
          <w:sz w:val="20"/>
          <w:szCs w:val="20"/>
        </w:rPr>
      </w:pPr>
      <w:r w:rsidRPr="002350D5">
        <w:rPr>
          <w:rFonts w:asciiTheme="minorHAnsi" w:eastAsia="Arial" w:hAnsiTheme="minorHAnsi" w:cstheme="minorHAnsi"/>
          <w:b/>
          <w:sz w:val="20"/>
          <w:szCs w:val="20"/>
        </w:rPr>
        <w:t xml:space="preserve">DATES (provisoires)  </w:t>
      </w:r>
    </w:p>
    <w:p w14:paraId="580B3562" w14:textId="77777777" w:rsidR="009F7B5C" w:rsidRDefault="0012677B" w:rsidP="00765605">
      <w:pPr>
        <w:spacing w:before="160" w:line="276" w:lineRule="auto"/>
        <w:jc w:val="both"/>
        <w:rPr>
          <w:rFonts w:asciiTheme="minorHAnsi" w:eastAsia="Arial" w:hAnsiTheme="minorHAnsi" w:cstheme="minorHAnsi"/>
          <w:sz w:val="20"/>
          <w:szCs w:val="20"/>
        </w:rPr>
      </w:pPr>
      <w:r>
        <w:rPr>
          <w:rFonts w:asciiTheme="minorHAnsi" w:eastAsia="Arial" w:hAnsiTheme="minorHAnsi" w:cstheme="minorHAnsi"/>
          <w:sz w:val="20"/>
          <w:szCs w:val="20"/>
        </w:rPr>
        <w:t>Mardi</w:t>
      </w:r>
      <w:r w:rsidR="009F7B5C" w:rsidRPr="009F7B5C">
        <w:rPr>
          <w:rFonts w:asciiTheme="minorHAnsi" w:eastAsia="Arial" w:hAnsiTheme="minorHAnsi" w:cstheme="minorHAnsi"/>
          <w:sz w:val="20"/>
          <w:szCs w:val="20"/>
        </w:rPr>
        <w:t xml:space="preserve"> 30 mars (inauguration) </w:t>
      </w:r>
      <w:r w:rsidR="009F7B5C">
        <w:rPr>
          <w:rFonts w:asciiTheme="minorHAnsi" w:eastAsia="Arial" w:hAnsiTheme="minorHAnsi" w:cstheme="minorHAnsi"/>
          <w:sz w:val="20"/>
          <w:szCs w:val="20"/>
        </w:rPr>
        <w:t>–</w:t>
      </w:r>
      <w:r w:rsidR="009F7B5C" w:rsidRPr="009F7B5C">
        <w:rPr>
          <w:rFonts w:asciiTheme="minorHAnsi" w:eastAsia="Arial" w:hAnsiTheme="minorHAnsi" w:cstheme="minorHAnsi"/>
          <w:sz w:val="20"/>
          <w:szCs w:val="20"/>
        </w:rPr>
        <w:t xml:space="preserve"> </w:t>
      </w:r>
      <w:r w:rsidR="009F7B5C">
        <w:rPr>
          <w:rFonts w:asciiTheme="minorHAnsi" w:eastAsia="Arial" w:hAnsiTheme="minorHAnsi" w:cstheme="minorHAnsi"/>
          <w:sz w:val="20"/>
          <w:szCs w:val="20"/>
        </w:rPr>
        <w:t xml:space="preserve">lundi </w:t>
      </w:r>
      <w:r w:rsidR="009F7B5C" w:rsidRPr="009F7B5C">
        <w:rPr>
          <w:rFonts w:asciiTheme="minorHAnsi" w:eastAsia="Arial" w:hAnsiTheme="minorHAnsi" w:cstheme="minorHAnsi"/>
          <w:sz w:val="20"/>
          <w:szCs w:val="20"/>
        </w:rPr>
        <w:t>16 août 2027</w:t>
      </w:r>
    </w:p>
    <w:p w14:paraId="410BC712" w14:textId="77777777" w:rsidR="00B05263" w:rsidRPr="002350D5" w:rsidRDefault="00814961" w:rsidP="00765605">
      <w:pPr>
        <w:spacing w:before="160" w:line="276" w:lineRule="auto"/>
        <w:jc w:val="both"/>
        <w:rPr>
          <w:rFonts w:asciiTheme="minorHAnsi" w:eastAsia="Arial" w:hAnsiTheme="minorHAnsi" w:cstheme="minorHAnsi"/>
          <w:b/>
          <w:sz w:val="20"/>
          <w:szCs w:val="20"/>
        </w:rPr>
      </w:pPr>
      <w:r w:rsidRPr="002350D5">
        <w:rPr>
          <w:rFonts w:asciiTheme="minorHAnsi" w:eastAsia="Arial" w:hAnsiTheme="minorHAnsi" w:cstheme="minorHAnsi"/>
          <w:b/>
          <w:sz w:val="20"/>
          <w:szCs w:val="20"/>
        </w:rPr>
        <w:t>LIEU</w:t>
      </w:r>
    </w:p>
    <w:p w14:paraId="7BE0C88A" w14:textId="77777777" w:rsidR="00B05263" w:rsidRPr="002350D5" w:rsidRDefault="00814961" w:rsidP="00765605">
      <w:pPr>
        <w:spacing w:before="160" w:line="276" w:lineRule="auto"/>
        <w:jc w:val="both"/>
        <w:rPr>
          <w:rFonts w:asciiTheme="minorHAnsi" w:eastAsia="Arial" w:hAnsiTheme="minorHAnsi" w:cstheme="minorHAnsi"/>
          <w:sz w:val="20"/>
          <w:szCs w:val="20"/>
        </w:rPr>
      </w:pPr>
      <w:r w:rsidRPr="002350D5">
        <w:rPr>
          <w:rFonts w:asciiTheme="minorHAnsi" w:eastAsia="Arial" w:hAnsiTheme="minorHAnsi" w:cstheme="minorHAnsi"/>
          <w:sz w:val="20"/>
          <w:szCs w:val="20"/>
        </w:rPr>
        <w:t>Musée de l’Orangerie</w:t>
      </w:r>
    </w:p>
    <w:p w14:paraId="797A4F83" w14:textId="77777777" w:rsidR="00B05263" w:rsidRPr="002350D5" w:rsidRDefault="00814961">
      <w:pPr>
        <w:rPr>
          <w:rFonts w:asciiTheme="minorHAnsi" w:eastAsia="Arial" w:hAnsiTheme="minorHAnsi" w:cstheme="minorHAnsi"/>
          <w:b/>
          <w:sz w:val="24"/>
          <w:szCs w:val="24"/>
        </w:rPr>
      </w:pPr>
      <w:bookmarkStart w:id="0" w:name="_heading=h.gjdgxs" w:colFirst="0" w:colLast="0"/>
      <w:bookmarkEnd w:id="0"/>
      <w:r w:rsidRPr="002350D5">
        <w:rPr>
          <w:rFonts w:asciiTheme="minorHAnsi" w:hAnsiTheme="minorHAnsi" w:cstheme="minorHAnsi"/>
        </w:rPr>
        <w:br w:type="page"/>
      </w:r>
    </w:p>
    <w:p w14:paraId="64495EAE" w14:textId="77777777" w:rsidR="00B05263" w:rsidRPr="002350D5" w:rsidRDefault="00814961" w:rsidP="00A13979">
      <w:pPr>
        <w:pStyle w:val="Titre1"/>
        <w:numPr>
          <w:ilvl w:val="0"/>
          <w:numId w:val="14"/>
        </w:numPr>
        <w:rPr>
          <w:rFonts w:asciiTheme="minorHAnsi" w:hAnsiTheme="minorHAnsi" w:cstheme="minorHAnsi"/>
        </w:rPr>
      </w:pPr>
      <w:bookmarkStart w:id="1" w:name="_Toc157697979"/>
      <w:r w:rsidRPr="002350D5">
        <w:rPr>
          <w:rFonts w:asciiTheme="minorHAnsi" w:hAnsiTheme="minorHAnsi" w:cstheme="minorHAnsi"/>
        </w:rPr>
        <w:lastRenderedPageBreak/>
        <w:t>ORGANISATION DE L’EXPOSITION</w:t>
      </w:r>
      <w:bookmarkEnd w:id="1"/>
    </w:p>
    <w:p w14:paraId="6DC2306B" w14:textId="77777777" w:rsidR="00B05263" w:rsidRPr="002350D5" w:rsidRDefault="00B05263">
      <w:pPr>
        <w:rPr>
          <w:rFonts w:asciiTheme="minorHAnsi" w:eastAsia="Arial" w:hAnsiTheme="minorHAnsi" w:cstheme="minorHAnsi"/>
          <w:sz w:val="20"/>
          <w:szCs w:val="20"/>
        </w:rPr>
      </w:pPr>
    </w:p>
    <w:p w14:paraId="4DC878B3" w14:textId="77777777" w:rsidR="00B05263" w:rsidRPr="002350D5" w:rsidRDefault="00814961">
      <w:pPr>
        <w:spacing w:before="160" w:line="276" w:lineRule="auto"/>
        <w:jc w:val="both"/>
        <w:rPr>
          <w:rFonts w:asciiTheme="minorHAnsi" w:eastAsia="Arial" w:hAnsiTheme="minorHAnsi" w:cstheme="minorHAnsi"/>
          <w:b/>
          <w:sz w:val="20"/>
          <w:szCs w:val="20"/>
        </w:rPr>
      </w:pPr>
      <w:bookmarkStart w:id="2" w:name="_heading=h.1fob9te" w:colFirst="0" w:colLast="0"/>
      <w:bookmarkEnd w:id="2"/>
      <w:r w:rsidRPr="002350D5">
        <w:rPr>
          <w:rFonts w:asciiTheme="minorHAnsi" w:eastAsia="Arial" w:hAnsiTheme="minorHAnsi" w:cstheme="minorHAnsi"/>
          <w:b/>
          <w:sz w:val="20"/>
          <w:szCs w:val="20"/>
        </w:rPr>
        <w:t xml:space="preserve">COMMISSARIAT </w:t>
      </w:r>
    </w:p>
    <w:p w14:paraId="1ECB405F" w14:textId="77777777" w:rsidR="00691F23" w:rsidRDefault="00691F23">
      <w:pPr>
        <w:spacing w:before="160" w:line="276" w:lineRule="auto"/>
        <w:jc w:val="both"/>
        <w:rPr>
          <w:rFonts w:asciiTheme="minorHAnsi" w:eastAsia="Arial" w:hAnsiTheme="minorHAnsi" w:cstheme="minorHAnsi"/>
          <w:sz w:val="20"/>
          <w:szCs w:val="20"/>
        </w:rPr>
      </w:pPr>
      <w:r w:rsidRPr="00691F23">
        <w:rPr>
          <w:rFonts w:asciiTheme="minorHAnsi" w:eastAsia="Arial" w:hAnsiTheme="minorHAnsi" w:cstheme="minorHAnsi"/>
          <w:sz w:val="20"/>
          <w:szCs w:val="20"/>
        </w:rPr>
        <w:t xml:space="preserve">Angela Lampe, conservatrice des collections d’art moderne du Musée National d’Art Moderne et Claire Bernardi, directrice du Musée de l’Orangerie </w:t>
      </w:r>
    </w:p>
    <w:p w14:paraId="76715214" w14:textId="77777777" w:rsidR="00B05263" w:rsidRPr="002350D5" w:rsidRDefault="00814961">
      <w:pPr>
        <w:spacing w:before="160" w:line="276" w:lineRule="auto"/>
        <w:jc w:val="both"/>
        <w:rPr>
          <w:rFonts w:asciiTheme="minorHAnsi" w:eastAsia="Arial" w:hAnsiTheme="minorHAnsi" w:cstheme="minorHAnsi"/>
          <w:b/>
          <w:sz w:val="20"/>
          <w:szCs w:val="20"/>
        </w:rPr>
      </w:pPr>
      <w:r w:rsidRPr="002350D5">
        <w:rPr>
          <w:rFonts w:asciiTheme="minorHAnsi" w:eastAsia="Arial" w:hAnsiTheme="minorHAnsi" w:cstheme="minorHAnsi"/>
          <w:b/>
          <w:sz w:val="20"/>
          <w:szCs w:val="20"/>
        </w:rPr>
        <w:t xml:space="preserve">PRODUCTION </w:t>
      </w:r>
    </w:p>
    <w:p w14:paraId="7466B3BC" w14:textId="77777777" w:rsidR="00B05263" w:rsidRPr="002350D5" w:rsidRDefault="00814961">
      <w:pPr>
        <w:spacing w:before="160" w:line="276" w:lineRule="auto"/>
        <w:jc w:val="both"/>
        <w:rPr>
          <w:rFonts w:asciiTheme="minorHAnsi" w:eastAsia="Arial" w:hAnsiTheme="minorHAnsi" w:cstheme="minorHAnsi"/>
          <w:sz w:val="20"/>
          <w:szCs w:val="20"/>
        </w:rPr>
      </w:pPr>
      <w:bookmarkStart w:id="3" w:name="_heading=h.3znysh7" w:colFirst="0" w:colLast="0"/>
      <w:bookmarkEnd w:id="3"/>
      <w:r w:rsidRPr="002350D5">
        <w:rPr>
          <w:rFonts w:asciiTheme="minorHAnsi" w:eastAsia="Arial" w:hAnsiTheme="minorHAnsi" w:cstheme="minorHAnsi"/>
          <w:sz w:val="20"/>
          <w:szCs w:val="20"/>
        </w:rPr>
        <w:t>EPMO, Direction des expositions sous la direction de Clémence Maillard</w:t>
      </w:r>
    </w:p>
    <w:p w14:paraId="230A37D9" w14:textId="77777777" w:rsidR="00B05263" w:rsidRPr="002350D5" w:rsidRDefault="00B05263">
      <w:pPr>
        <w:spacing w:before="160" w:line="276" w:lineRule="auto"/>
        <w:jc w:val="both"/>
        <w:rPr>
          <w:rFonts w:asciiTheme="minorHAnsi" w:eastAsia="Arial" w:hAnsiTheme="minorHAnsi" w:cstheme="minorHAnsi"/>
          <w:sz w:val="20"/>
          <w:szCs w:val="20"/>
        </w:rPr>
      </w:pPr>
    </w:p>
    <w:p w14:paraId="5A0D3FBF" w14:textId="77777777" w:rsidR="00B05263" w:rsidRPr="002350D5" w:rsidRDefault="00814961">
      <w:pPr>
        <w:spacing w:before="160" w:line="276" w:lineRule="auto"/>
        <w:jc w:val="both"/>
        <w:rPr>
          <w:rFonts w:asciiTheme="minorHAnsi" w:eastAsia="Arial" w:hAnsiTheme="minorHAnsi" w:cstheme="minorHAnsi"/>
          <w:b/>
          <w:sz w:val="20"/>
          <w:szCs w:val="20"/>
        </w:rPr>
      </w:pPr>
      <w:bookmarkStart w:id="4" w:name="_heading=h.2et92p0" w:colFirst="0" w:colLast="0"/>
      <w:bookmarkEnd w:id="4"/>
      <w:r w:rsidRPr="002350D5">
        <w:rPr>
          <w:rFonts w:asciiTheme="minorHAnsi" w:eastAsia="Arial" w:hAnsiTheme="minorHAnsi" w:cstheme="minorHAnsi"/>
          <w:b/>
          <w:sz w:val="20"/>
          <w:szCs w:val="20"/>
        </w:rPr>
        <w:t>COORDINATION GENERALE</w:t>
      </w:r>
    </w:p>
    <w:p w14:paraId="495359E7" w14:textId="77777777" w:rsidR="00B05263" w:rsidRPr="002350D5" w:rsidRDefault="00D6725A">
      <w:pPr>
        <w:jc w:val="both"/>
        <w:rPr>
          <w:rFonts w:asciiTheme="minorHAnsi" w:eastAsia="Arial" w:hAnsiTheme="minorHAnsi" w:cstheme="minorHAnsi"/>
          <w:sz w:val="20"/>
          <w:szCs w:val="20"/>
        </w:rPr>
      </w:pPr>
      <w:bookmarkStart w:id="5" w:name="_heading=h.tyjcwt" w:colFirst="0" w:colLast="0"/>
      <w:bookmarkEnd w:id="5"/>
      <w:r w:rsidRPr="002350D5">
        <w:rPr>
          <w:rFonts w:asciiTheme="minorHAnsi" w:eastAsia="Arial" w:hAnsiTheme="minorHAnsi" w:cstheme="minorHAnsi"/>
          <w:sz w:val="20"/>
          <w:szCs w:val="20"/>
        </w:rPr>
        <w:t>Elise Bauduin</w:t>
      </w:r>
      <w:r w:rsidR="00C919A5" w:rsidRPr="002350D5">
        <w:rPr>
          <w:rFonts w:asciiTheme="minorHAnsi" w:eastAsia="Arial" w:hAnsiTheme="minorHAnsi" w:cstheme="minorHAnsi"/>
          <w:sz w:val="20"/>
          <w:szCs w:val="20"/>
        </w:rPr>
        <w:t xml:space="preserve">, </w:t>
      </w:r>
      <w:r w:rsidR="00B007C9" w:rsidRPr="002350D5">
        <w:rPr>
          <w:rFonts w:asciiTheme="minorHAnsi" w:eastAsia="Arial" w:hAnsiTheme="minorHAnsi" w:cstheme="minorHAnsi"/>
          <w:sz w:val="20"/>
          <w:szCs w:val="20"/>
        </w:rPr>
        <w:t>chargée</w:t>
      </w:r>
      <w:r w:rsidR="00814961" w:rsidRPr="002350D5">
        <w:rPr>
          <w:rFonts w:asciiTheme="minorHAnsi" w:eastAsia="Arial" w:hAnsiTheme="minorHAnsi" w:cstheme="minorHAnsi"/>
          <w:sz w:val="20"/>
          <w:szCs w:val="20"/>
        </w:rPr>
        <w:t xml:space="preserve"> de projet </w:t>
      </w:r>
    </w:p>
    <w:p w14:paraId="1DACD2C1" w14:textId="77777777" w:rsidR="00B05263" w:rsidRPr="002350D5" w:rsidRDefault="00814961">
      <w:pPr>
        <w:jc w:val="both"/>
        <w:rPr>
          <w:rFonts w:asciiTheme="minorHAnsi" w:eastAsia="Arial" w:hAnsiTheme="minorHAnsi" w:cstheme="minorHAnsi"/>
          <w:color w:val="000000"/>
          <w:sz w:val="20"/>
          <w:szCs w:val="20"/>
          <w:u w:val="single"/>
        </w:rPr>
      </w:pPr>
      <w:r w:rsidRPr="002350D5">
        <w:rPr>
          <w:rFonts w:asciiTheme="minorHAnsi" w:eastAsia="Arial" w:hAnsiTheme="minorHAnsi" w:cstheme="minorHAnsi"/>
          <w:sz w:val="20"/>
          <w:szCs w:val="20"/>
        </w:rPr>
        <w:t xml:space="preserve">Tél. : 01 40 49 </w:t>
      </w:r>
      <w:r w:rsidR="00D6725A" w:rsidRPr="002350D5">
        <w:rPr>
          <w:rFonts w:asciiTheme="minorHAnsi" w:eastAsia="Arial" w:hAnsiTheme="minorHAnsi" w:cstheme="minorHAnsi"/>
          <w:sz w:val="20"/>
          <w:szCs w:val="20"/>
        </w:rPr>
        <w:t>46 38</w:t>
      </w:r>
      <w:r w:rsidRPr="002350D5">
        <w:rPr>
          <w:rFonts w:asciiTheme="minorHAnsi" w:eastAsia="Arial" w:hAnsiTheme="minorHAnsi" w:cstheme="minorHAnsi"/>
          <w:sz w:val="20"/>
          <w:szCs w:val="20"/>
        </w:rPr>
        <w:t xml:space="preserve"> / email : </w:t>
      </w:r>
      <w:hyperlink r:id="rId13" w:history="1">
        <w:r w:rsidR="00D6725A" w:rsidRPr="002350D5">
          <w:rPr>
            <w:rStyle w:val="Lienhypertexte"/>
            <w:rFonts w:asciiTheme="minorHAnsi" w:eastAsia="Arial" w:hAnsiTheme="minorHAnsi" w:cstheme="minorHAnsi"/>
            <w:sz w:val="20"/>
            <w:szCs w:val="20"/>
          </w:rPr>
          <w:t>elise.bauduin@musee-orsay.fr</w:t>
        </w:r>
      </w:hyperlink>
    </w:p>
    <w:p w14:paraId="0A1DF5CE" w14:textId="77777777" w:rsidR="00B05263" w:rsidRPr="002350D5" w:rsidRDefault="00B05263">
      <w:pPr>
        <w:jc w:val="both"/>
        <w:rPr>
          <w:rFonts w:asciiTheme="minorHAnsi" w:eastAsia="Arial" w:hAnsiTheme="minorHAnsi" w:cstheme="minorHAnsi"/>
          <w:sz w:val="20"/>
          <w:szCs w:val="20"/>
          <w:highlight w:val="yellow"/>
        </w:rPr>
      </w:pPr>
    </w:p>
    <w:p w14:paraId="3A6BA273" w14:textId="77777777" w:rsidR="00B05263" w:rsidRPr="002350D5" w:rsidRDefault="00814961">
      <w:pPr>
        <w:spacing w:before="160" w:line="276" w:lineRule="auto"/>
        <w:jc w:val="both"/>
        <w:rPr>
          <w:rFonts w:asciiTheme="minorHAnsi" w:eastAsia="Arial" w:hAnsiTheme="minorHAnsi" w:cstheme="minorHAnsi"/>
          <w:b/>
          <w:sz w:val="20"/>
          <w:szCs w:val="20"/>
        </w:rPr>
      </w:pPr>
      <w:bookmarkStart w:id="6" w:name="_heading=h.3dy6vkm" w:colFirst="0" w:colLast="0"/>
      <w:bookmarkEnd w:id="6"/>
      <w:r w:rsidRPr="002350D5">
        <w:rPr>
          <w:rFonts w:asciiTheme="minorHAnsi" w:eastAsia="Arial" w:hAnsiTheme="minorHAnsi" w:cstheme="minorHAnsi"/>
          <w:b/>
          <w:sz w:val="20"/>
          <w:szCs w:val="20"/>
        </w:rPr>
        <w:t>REGIE TECHNIQUE</w:t>
      </w:r>
    </w:p>
    <w:p w14:paraId="4E43DB9C" w14:textId="77777777" w:rsidR="00B05263" w:rsidRPr="002350D5" w:rsidRDefault="00814961">
      <w:pPr>
        <w:jc w:val="both"/>
        <w:rPr>
          <w:rFonts w:asciiTheme="minorHAnsi" w:eastAsia="Arial" w:hAnsiTheme="minorHAnsi" w:cstheme="minorHAnsi"/>
          <w:sz w:val="20"/>
          <w:szCs w:val="20"/>
        </w:rPr>
      </w:pPr>
      <w:r w:rsidRPr="002350D5">
        <w:rPr>
          <w:rFonts w:asciiTheme="minorHAnsi" w:eastAsia="Arial" w:hAnsiTheme="minorHAnsi" w:cstheme="minorHAnsi"/>
          <w:sz w:val="20"/>
          <w:szCs w:val="20"/>
        </w:rPr>
        <w:t>Jonathan DELEDICQ</w:t>
      </w:r>
      <w:r w:rsidR="00C919A5" w:rsidRPr="002350D5">
        <w:rPr>
          <w:rFonts w:asciiTheme="minorHAnsi" w:eastAsia="Arial" w:hAnsiTheme="minorHAnsi" w:cstheme="minorHAnsi"/>
          <w:sz w:val="20"/>
          <w:szCs w:val="20"/>
        </w:rPr>
        <w:t xml:space="preserve">, </w:t>
      </w:r>
      <w:r w:rsidRPr="002350D5">
        <w:rPr>
          <w:rFonts w:asciiTheme="minorHAnsi" w:eastAsia="Arial" w:hAnsiTheme="minorHAnsi" w:cstheme="minorHAnsi"/>
          <w:sz w:val="20"/>
          <w:szCs w:val="20"/>
        </w:rPr>
        <w:t>Régisseur technique</w:t>
      </w:r>
      <w:r w:rsidR="00B007C9" w:rsidRPr="002350D5">
        <w:rPr>
          <w:rFonts w:asciiTheme="minorHAnsi" w:eastAsia="Arial" w:hAnsiTheme="minorHAnsi" w:cstheme="minorHAnsi"/>
          <w:sz w:val="20"/>
          <w:szCs w:val="20"/>
        </w:rPr>
        <w:t xml:space="preserve"> des expositions</w:t>
      </w:r>
    </w:p>
    <w:p w14:paraId="1C4CD49A" w14:textId="77777777" w:rsidR="00B05263" w:rsidRPr="002350D5" w:rsidRDefault="00814961">
      <w:pPr>
        <w:jc w:val="both"/>
        <w:rPr>
          <w:rFonts w:asciiTheme="minorHAnsi" w:eastAsia="Arial" w:hAnsiTheme="minorHAnsi" w:cstheme="minorHAnsi"/>
          <w:color w:val="000000"/>
          <w:sz w:val="20"/>
          <w:szCs w:val="20"/>
          <w:u w:val="single"/>
        </w:rPr>
      </w:pPr>
      <w:r w:rsidRPr="002350D5">
        <w:rPr>
          <w:rFonts w:asciiTheme="minorHAnsi" w:eastAsia="Arial" w:hAnsiTheme="minorHAnsi" w:cstheme="minorHAnsi"/>
          <w:sz w:val="20"/>
          <w:szCs w:val="20"/>
        </w:rPr>
        <w:t xml:space="preserve">Tél. : 01 40 49 47 07 / email : </w:t>
      </w:r>
      <w:hyperlink r:id="rId14">
        <w:r w:rsidRPr="002350D5">
          <w:rPr>
            <w:rFonts w:asciiTheme="minorHAnsi" w:eastAsia="Arial" w:hAnsiTheme="minorHAnsi" w:cstheme="minorHAnsi"/>
            <w:color w:val="000000"/>
            <w:sz w:val="20"/>
            <w:szCs w:val="20"/>
            <w:u w:val="single"/>
          </w:rPr>
          <w:t>jonathan.deledicq@musee-orsay.fr</w:t>
        </w:r>
      </w:hyperlink>
    </w:p>
    <w:p w14:paraId="4A84E51F" w14:textId="77777777" w:rsidR="00B05263" w:rsidRPr="002350D5" w:rsidRDefault="00B05263">
      <w:pPr>
        <w:jc w:val="both"/>
        <w:rPr>
          <w:rFonts w:asciiTheme="minorHAnsi" w:eastAsia="Arial" w:hAnsiTheme="minorHAnsi" w:cstheme="minorHAnsi"/>
          <w:b/>
          <w:sz w:val="20"/>
          <w:szCs w:val="20"/>
        </w:rPr>
      </w:pPr>
    </w:p>
    <w:p w14:paraId="6756B38C" w14:textId="77777777" w:rsidR="00B05263" w:rsidRPr="002350D5" w:rsidRDefault="00814961">
      <w:pPr>
        <w:spacing w:before="160" w:line="276" w:lineRule="auto"/>
        <w:jc w:val="both"/>
        <w:rPr>
          <w:rFonts w:asciiTheme="minorHAnsi" w:eastAsia="Arial" w:hAnsiTheme="minorHAnsi" w:cstheme="minorHAnsi"/>
          <w:b/>
          <w:sz w:val="20"/>
          <w:szCs w:val="20"/>
        </w:rPr>
      </w:pPr>
      <w:r w:rsidRPr="002350D5">
        <w:rPr>
          <w:rFonts w:asciiTheme="minorHAnsi" w:eastAsia="Arial" w:hAnsiTheme="minorHAnsi" w:cstheme="minorHAnsi"/>
          <w:b/>
          <w:sz w:val="20"/>
          <w:szCs w:val="20"/>
        </w:rPr>
        <w:t>NOMBRE DE PIECES EXPOSEES (estimation)</w:t>
      </w:r>
    </w:p>
    <w:p w14:paraId="0432E12C" w14:textId="77777777" w:rsidR="00B05263" w:rsidRPr="002350D5" w:rsidRDefault="00814961">
      <w:pPr>
        <w:jc w:val="both"/>
        <w:rPr>
          <w:rFonts w:asciiTheme="minorHAnsi" w:eastAsia="Arial" w:hAnsiTheme="minorHAnsi" w:cstheme="minorHAnsi"/>
          <w:sz w:val="20"/>
          <w:szCs w:val="20"/>
        </w:rPr>
      </w:pPr>
      <w:r w:rsidRPr="002350D5">
        <w:rPr>
          <w:rFonts w:asciiTheme="minorHAnsi" w:eastAsia="Arial" w:hAnsiTheme="minorHAnsi" w:cstheme="minorHAnsi"/>
          <w:sz w:val="20"/>
          <w:szCs w:val="20"/>
        </w:rPr>
        <w:t xml:space="preserve">Entre </w:t>
      </w:r>
      <w:r w:rsidR="00691F23">
        <w:rPr>
          <w:rFonts w:asciiTheme="minorHAnsi" w:eastAsia="Arial" w:hAnsiTheme="minorHAnsi" w:cstheme="minorHAnsi"/>
          <w:sz w:val="20"/>
          <w:szCs w:val="20"/>
        </w:rPr>
        <w:t>1</w:t>
      </w:r>
      <w:r w:rsidR="00061868">
        <w:rPr>
          <w:rFonts w:asciiTheme="minorHAnsi" w:eastAsia="Arial" w:hAnsiTheme="minorHAnsi" w:cstheme="minorHAnsi"/>
          <w:sz w:val="20"/>
          <w:szCs w:val="20"/>
        </w:rPr>
        <w:t>2</w:t>
      </w:r>
      <w:r w:rsidR="009B5EB2">
        <w:rPr>
          <w:rFonts w:asciiTheme="minorHAnsi" w:eastAsia="Arial" w:hAnsiTheme="minorHAnsi" w:cstheme="minorHAnsi"/>
          <w:sz w:val="20"/>
          <w:szCs w:val="20"/>
        </w:rPr>
        <w:t>0</w:t>
      </w:r>
      <w:r w:rsidR="00691F23">
        <w:rPr>
          <w:rFonts w:asciiTheme="minorHAnsi" w:eastAsia="Arial" w:hAnsiTheme="minorHAnsi" w:cstheme="minorHAnsi"/>
          <w:sz w:val="20"/>
          <w:szCs w:val="20"/>
        </w:rPr>
        <w:t xml:space="preserve"> et 140.</w:t>
      </w:r>
    </w:p>
    <w:p w14:paraId="2EF50A42" w14:textId="77777777" w:rsidR="00B05263" w:rsidRPr="002350D5" w:rsidRDefault="00B05263">
      <w:pPr>
        <w:jc w:val="both"/>
        <w:rPr>
          <w:rFonts w:asciiTheme="minorHAnsi" w:eastAsia="Arial" w:hAnsiTheme="minorHAnsi" w:cstheme="minorHAnsi"/>
          <w:sz w:val="20"/>
          <w:szCs w:val="20"/>
        </w:rPr>
      </w:pPr>
    </w:p>
    <w:p w14:paraId="09976570" w14:textId="7947FB23" w:rsidR="00B05263" w:rsidRPr="00677243" w:rsidRDefault="00814961" w:rsidP="00677243">
      <w:pPr>
        <w:pStyle w:val="Titre6"/>
        <w:spacing w:before="160" w:beforeAutospacing="0" w:after="160" w:afterAutospacing="0" w:line="276" w:lineRule="auto"/>
        <w:rPr>
          <w:rFonts w:asciiTheme="minorHAnsi" w:eastAsia="Arial" w:hAnsiTheme="minorHAnsi" w:cstheme="minorHAnsi"/>
          <w:szCs w:val="20"/>
        </w:rPr>
      </w:pPr>
      <w:r w:rsidRPr="00677243">
        <w:rPr>
          <w:rFonts w:asciiTheme="minorHAnsi" w:eastAsia="Arial" w:hAnsiTheme="minorHAnsi" w:cstheme="minorHAnsi"/>
          <w:szCs w:val="20"/>
        </w:rPr>
        <w:t>ESPACE D’EXPOSITION - MUSEE DE L’ORANGERIE</w:t>
      </w:r>
      <w:r w:rsidR="000A0013">
        <w:rPr>
          <w:rFonts w:asciiTheme="minorHAnsi" w:eastAsia="Arial" w:hAnsiTheme="minorHAnsi" w:cstheme="minorHAnsi"/>
          <w:szCs w:val="20"/>
        </w:rPr>
        <w:t>, salles d’exposition temporaire et salle Soutine</w:t>
      </w:r>
    </w:p>
    <w:p w14:paraId="101B3CE7" w14:textId="1C7C58CB" w:rsidR="00B05263" w:rsidRPr="00190191" w:rsidRDefault="00814961" w:rsidP="00FF33B2">
      <w:pPr>
        <w:numPr>
          <w:ilvl w:val="0"/>
          <w:numId w:val="3"/>
        </w:numPr>
        <w:ind w:left="426" w:hanging="426"/>
        <w:rPr>
          <w:rFonts w:asciiTheme="minorHAnsi" w:eastAsia="Arial" w:hAnsiTheme="minorHAnsi" w:cstheme="minorHAnsi"/>
          <w:sz w:val="20"/>
          <w:szCs w:val="20"/>
        </w:rPr>
      </w:pPr>
      <w:r w:rsidRPr="00190191">
        <w:rPr>
          <w:rFonts w:asciiTheme="minorHAnsi" w:eastAsia="Arial" w:hAnsiTheme="minorHAnsi" w:cstheme="minorHAnsi"/>
          <w:sz w:val="20"/>
          <w:szCs w:val="20"/>
        </w:rPr>
        <w:t xml:space="preserve">Superficie : </w:t>
      </w:r>
      <w:r w:rsidR="00977459" w:rsidRPr="00190191">
        <w:rPr>
          <w:rFonts w:asciiTheme="minorHAnsi" w:eastAsia="Arial" w:hAnsiTheme="minorHAnsi" w:cstheme="minorHAnsi"/>
          <w:sz w:val="20"/>
          <w:szCs w:val="20"/>
        </w:rPr>
        <w:t>546</w:t>
      </w:r>
      <w:r w:rsidRPr="00190191">
        <w:rPr>
          <w:rFonts w:asciiTheme="minorHAnsi" w:eastAsia="Arial" w:hAnsiTheme="minorHAnsi" w:cstheme="minorHAnsi"/>
          <w:sz w:val="20"/>
          <w:szCs w:val="20"/>
        </w:rPr>
        <w:t xml:space="preserve"> m2 </w:t>
      </w:r>
      <w:r w:rsidR="000A0013" w:rsidRPr="00190191">
        <w:rPr>
          <w:rFonts w:asciiTheme="minorHAnsi" w:eastAsia="Arial" w:hAnsiTheme="minorHAnsi" w:cstheme="minorHAnsi"/>
          <w:sz w:val="20"/>
          <w:szCs w:val="20"/>
        </w:rPr>
        <w:t xml:space="preserve">(salles exposition temporaire) + 72 </w:t>
      </w:r>
      <w:r w:rsidR="00FF33B2" w:rsidRPr="00190191">
        <w:rPr>
          <w:rFonts w:asciiTheme="minorHAnsi" w:eastAsia="Arial" w:hAnsiTheme="minorHAnsi" w:cstheme="minorHAnsi"/>
          <w:sz w:val="20"/>
          <w:szCs w:val="20"/>
        </w:rPr>
        <w:t xml:space="preserve">m2 </w:t>
      </w:r>
      <w:r w:rsidR="000A0013" w:rsidRPr="00190191">
        <w:rPr>
          <w:rFonts w:asciiTheme="minorHAnsi" w:eastAsia="Arial" w:hAnsiTheme="minorHAnsi" w:cstheme="minorHAnsi"/>
          <w:sz w:val="20"/>
          <w:szCs w:val="20"/>
        </w:rPr>
        <w:t>(salle Soutine)</w:t>
      </w:r>
    </w:p>
    <w:p w14:paraId="4835B813" w14:textId="77777777" w:rsidR="00E5583C" w:rsidRPr="002350D5" w:rsidRDefault="00E5583C" w:rsidP="00E5583C">
      <w:pPr>
        <w:numPr>
          <w:ilvl w:val="0"/>
          <w:numId w:val="3"/>
        </w:numPr>
        <w:ind w:left="360"/>
        <w:rPr>
          <w:rFonts w:asciiTheme="minorHAnsi" w:eastAsia="Arial" w:hAnsiTheme="minorHAnsi" w:cstheme="minorHAnsi"/>
          <w:sz w:val="20"/>
          <w:szCs w:val="20"/>
        </w:rPr>
      </w:pPr>
      <w:r w:rsidRPr="002350D5">
        <w:rPr>
          <w:rFonts w:asciiTheme="minorHAnsi" w:eastAsia="Arial" w:hAnsiTheme="minorHAnsi" w:cstheme="minorHAnsi"/>
          <w:sz w:val="20"/>
          <w:szCs w:val="20"/>
        </w:rPr>
        <w:t>Hauteur sous plafond : entre 3,93 et 4,00 m selon les salles</w:t>
      </w:r>
    </w:p>
    <w:p w14:paraId="4FE39F59" w14:textId="77777777" w:rsidR="00E5583C" w:rsidRPr="002350D5" w:rsidRDefault="00E5583C" w:rsidP="00E5583C">
      <w:pPr>
        <w:numPr>
          <w:ilvl w:val="0"/>
          <w:numId w:val="3"/>
        </w:numPr>
        <w:ind w:left="360"/>
        <w:rPr>
          <w:rFonts w:asciiTheme="minorHAnsi" w:eastAsia="Arial" w:hAnsiTheme="minorHAnsi" w:cstheme="minorHAnsi"/>
          <w:sz w:val="20"/>
          <w:szCs w:val="20"/>
        </w:rPr>
      </w:pPr>
      <w:r w:rsidRPr="002350D5">
        <w:rPr>
          <w:rFonts w:asciiTheme="minorHAnsi" w:eastAsia="Arial" w:hAnsiTheme="minorHAnsi" w:cstheme="minorHAnsi"/>
          <w:sz w:val="20"/>
          <w:szCs w:val="20"/>
        </w:rPr>
        <w:t>Charge admissible au sol : 500 kg/m</w:t>
      </w:r>
      <w:r w:rsidRPr="002350D5">
        <w:rPr>
          <w:rFonts w:asciiTheme="minorHAnsi" w:eastAsia="Arial" w:hAnsiTheme="minorHAnsi" w:cstheme="minorHAnsi"/>
          <w:sz w:val="20"/>
          <w:szCs w:val="20"/>
          <w:vertAlign w:val="superscript"/>
        </w:rPr>
        <w:t>2</w:t>
      </w:r>
    </w:p>
    <w:p w14:paraId="6A64E921" w14:textId="77777777" w:rsidR="00B05263" w:rsidRPr="002350D5" w:rsidRDefault="00B05263">
      <w:pPr>
        <w:rPr>
          <w:rFonts w:asciiTheme="minorHAnsi" w:eastAsia="Arial" w:hAnsiTheme="minorHAnsi" w:cstheme="minorHAnsi"/>
          <w:sz w:val="20"/>
          <w:szCs w:val="20"/>
        </w:rPr>
      </w:pPr>
    </w:p>
    <w:p w14:paraId="37C8111C" w14:textId="0D9F888C" w:rsidR="000A0013" w:rsidRDefault="00814961" w:rsidP="000A0013">
      <w:pPr>
        <w:spacing w:before="160" w:line="276" w:lineRule="auto"/>
        <w:jc w:val="both"/>
        <w:rPr>
          <w:rFonts w:asciiTheme="minorHAnsi" w:eastAsia="Arial" w:hAnsiTheme="minorHAnsi" w:cstheme="minorHAnsi"/>
          <w:b/>
          <w:sz w:val="20"/>
          <w:szCs w:val="20"/>
          <w:u w:val="single"/>
        </w:rPr>
      </w:pPr>
      <w:r w:rsidRPr="002350D5">
        <w:rPr>
          <w:rFonts w:asciiTheme="minorHAnsi" w:eastAsia="Arial" w:hAnsiTheme="minorHAnsi" w:cstheme="minorHAnsi"/>
          <w:b/>
          <w:sz w:val="20"/>
          <w:szCs w:val="20"/>
        </w:rPr>
        <w:t xml:space="preserve">CALENDRIER </w:t>
      </w:r>
      <w:r w:rsidRPr="00EF2FBB">
        <w:rPr>
          <w:rFonts w:asciiTheme="minorHAnsi" w:eastAsia="Arial" w:hAnsiTheme="minorHAnsi" w:cstheme="minorHAnsi"/>
          <w:b/>
          <w:sz w:val="20"/>
          <w:szCs w:val="20"/>
          <w:u w:val="single"/>
        </w:rPr>
        <w:t>PREVISIONNEL</w:t>
      </w:r>
    </w:p>
    <w:p w14:paraId="3C460AA6" w14:textId="000913E1" w:rsidR="000A0013" w:rsidRDefault="000A0013" w:rsidP="00AE7317">
      <w:pPr>
        <w:pStyle w:val="Paragraphedeliste"/>
        <w:numPr>
          <w:ilvl w:val="0"/>
          <w:numId w:val="3"/>
        </w:numPr>
      </w:pPr>
      <w:r w:rsidRPr="000A0013">
        <w:t>Publication DCE candidatures</w:t>
      </w:r>
      <w:r>
        <w:t> : 8 décembre 2025</w:t>
      </w:r>
    </w:p>
    <w:p w14:paraId="1047F1E8" w14:textId="6F47EC9E" w:rsidR="000A0013" w:rsidRDefault="000A0013" w:rsidP="00AE7317">
      <w:pPr>
        <w:pStyle w:val="Paragraphedeliste"/>
        <w:numPr>
          <w:ilvl w:val="0"/>
          <w:numId w:val="3"/>
        </w:numPr>
      </w:pPr>
      <w:r w:rsidRPr="000A0013">
        <w:t>Retour candidatures et ouverture des plis</w:t>
      </w:r>
      <w:r>
        <w:t> : 7 janvier 2026</w:t>
      </w:r>
    </w:p>
    <w:p w14:paraId="353BB989" w14:textId="5E7FC027" w:rsidR="00C41152" w:rsidRPr="000A0013" w:rsidRDefault="00C41152" w:rsidP="00AE7317">
      <w:pPr>
        <w:pStyle w:val="Paragraphedeliste"/>
        <w:numPr>
          <w:ilvl w:val="0"/>
          <w:numId w:val="3"/>
        </w:numPr>
      </w:pPr>
      <w:r w:rsidRPr="00C41152">
        <w:t>Invitation à déposer offres - PHASE 2</w:t>
      </w:r>
      <w:r>
        <w:t> : 13 février 2026</w:t>
      </w:r>
    </w:p>
    <w:p w14:paraId="77978912" w14:textId="4110C005" w:rsidR="00B05263" w:rsidRPr="002350D5" w:rsidRDefault="00814961" w:rsidP="00AE7317">
      <w:pPr>
        <w:pStyle w:val="Paragraphedeliste"/>
        <w:numPr>
          <w:ilvl w:val="0"/>
          <w:numId w:val="3"/>
        </w:numPr>
        <w:rPr>
          <w:rFonts w:asciiTheme="minorHAnsi" w:eastAsia="Arial" w:hAnsiTheme="minorHAnsi" w:cstheme="minorHAnsi"/>
          <w:color w:val="000000"/>
        </w:rPr>
      </w:pPr>
      <w:r w:rsidRPr="002350D5">
        <w:rPr>
          <w:rFonts w:asciiTheme="minorHAnsi" w:eastAsia="Arial" w:hAnsiTheme="minorHAnsi" w:cstheme="minorHAnsi"/>
          <w:color w:val="000000"/>
        </w:rPr>
        <w:t xml:space="preserve">Réunion de présentation du projet et visite des espaces : </w:t>
      </w:r>
      <w:r w:rsidR="00EE20E0">
        <w:rPr>
          <w:rFonts w:asciiTheme="minorHAnsi" w:eastAsia="Arial" w:hAnsiTheme="minorHAnsi" w:cstheme="minorHAnsi"/>
          <w:color w:val="000000"/>
        </w:rPr>
        <w:t xml:space="preserve">mardi 17 </w:t>
      </w:r>
      <w:r w:rsidR="00691F23">
        <w:rPr>
          <w:rFonts w:asciiTheme="minorHAnsi" w:eastAsia="Arial" w:hAnsiTheme="minorHAnsi" w:cstheme="minorHAnsi"/>
          <w:color w:val="000000"/>
        </w:rPr>
        <w:t>février 2026</w:t>
      </w:r>
    </w:p>
    <w:p w14:paraId="0B72604B" w14:textId="419DA8D2" w:rsidR="00B05263" w:rsidRPr="002350D5" w:rsidRDefault="00814961" w:rsidP="00AE7317">
      <w:pPr>
        <w:pStyle w:val="Paragraphedeliste"/>
        <w:numPr>
          <w:ilvl w:val="0"/>
          <w:numId w:val="3"/>
        </w:numPr>
        <w:rPr>
          <w:rFonts w:asciiTheme="minorHAnsi" w:eastAsia="Arial" w:hAnsiTheme="minorHAnsi" w:cstheme="minorHAnsi"/>
          <w:color w:val="000000"/>
        </w:rPr>
      </w:pPr>
      <w:r w:rsidRPr="002350D5">
        <w:rPr>
          <w:rFonts w:asciiTheme="minorHAnsi" w:eastAsia="Arial" w:hAnsiTheme="minorHAnsi" w:cstheme="minorHAnsi"/>
          <w:color w:val="000000"/>
        </w:rPr>
        <w:t xml:space="preserve">Rendu de l’esquisse : </w:t>
      </w:r>
      <w:r w:rsidR="002E0797">
        <w:rPr>
          <w:rFonts w:asciiTheme="minorHAnsi" w:eastAsia="Arial" w:hAnsiTheme="minorHAnsi" w:cstheme="minorHAnsi"/>
          <w:color w:val="000000"/>
        </w:rPr>
        <w:t>20</w:t>
      </w:r>
      <w:r w:rsidR="00691F23">
        <w:rPr>
          <w:rFonts w:asciiTheme="minorHAnsi" w:eastAsia="Arial" w:hAnsiTheme="minorHAnsi" w:cstheme="minorHAnsi"/>
          <w:color w:val="000000"/>
        </w:rPr>
        <w:t xml:space="preserve"> mars 2026</w:t>
      </w:r>
    </w:p>
    <w:p w14:paraId="3DE4CE53" w14:textId="077D33B5" w:rsidR="00B05263" w:rsidRPr="002350D5" w:rsidRDefault="00814961" w:rsidP="00AE7317">
      <w:pPr>
        <w:pStyle w:val="Paragraphedeliste"/>
        <w:numPr>
          <w:ilvl w:val="0"/>
          <w:numId w:val="3"/>
        </w:numPr>
        <w:rPr>
          <w:rFonts w:asciiTheme="minorHAnsi" w:eastAsia="Arial" w:hAnsiTheme="minorHAnsi" w:cstheme="minorHAnsi"/>
          <w:color w:val="000000"/>
        </w:rPr>
      </w:pPr>
      <w:r w:rsidRPr="002350D5">
        <w:rPr>
          <w:rFonts w:asciiTheme="minorHAnsi" w:eastAsia="Arial" w:hAnsiTheme="minorHAnsi" w:cstheme="minorHAnsi"/>
          <w:color w:val="000000"/>
        </w:rPr>
        <w:t xml:space="preserve">Audition des scénographes : </w:t>
      </w:r>
      <w:r w:rsidR="00C41152">
        <w:rPr>
          <w:rFonts w:asciiTheme="minorHAnsi" w:eastAsia="Arial" w:hAnsiTheme="minorHAnsi" w:cstheme="minorHAnsi"/>
          <w:color w:val="000000"/>
        </w:rPr>
        <w:t>23</w:t>
      </w:r>
      <w:r w:rsidR="00CE653D">
        <w:rPr>
          <w:rFonts w:asciiTheme="minorHAnsi" w:eastAsia="Arial" w:hAnsiTheme="minorHAnsi" w:cstheme="minorHAnsi"/>
          <w:color w:val="000000"/>
        </w:rPr>
        <w:t xml:space="preserve"> mars 2026</w:t>
      </w:r>
    </w:p>
    <w:p w14:paraId="0DCC1F05" w14:textId="79F55A47" w:rsidR="00B05263" w:rsidRPr="002350D5" w:rsidRDefault="00814961" w:rsidP="00AE7317">
      <w:pPr>
        <w:pStyle w:val="Paragraphedeliste"/>
        <w:numPr>
          <w:ilvl w:val="0"/>
          <w:numId w:val="3"/>
        </w:numPr>
        <w:rPr>
          <w:rFonts w:asciiTheme="minorHAnsi" w:eastAsia="Arial" w:hAnsiTheme="minorHAnsi" w:cstheme="minorHAnsi"/>
          <w:color w:val="000000"/>
        </w:rPr>
      </w:pPr>
      <w:r w:rsidRPr="002350D5">
        <w:rPr>
          <w:rFonts w:asciiTheme="minorHAnsi" w:eastAsia="Arial" w:hAnsiTheme="minorHAnsi" w:cstheme="minorHAnsi"/>
          <w:color w:val="000000"/>
        </w:rPr>
        <w:t>Notification au scénographe retenu</w:t>
      </w:r>
      <w:r w:rsidR="00FD0669">
        <w:rPr>
          <w:rFonts w:asciiTheme="minorHAnsi" w:eastAsia="Arial" w:hAnsiTheme="minorHAnsi" w:cstheme="minorHAnsi"/>
          <w:color w:val="000000"/>
        </w:rPr>
        <w:t xml:space="preserve"> : </w:t>
      </w:r>
      <w:r w:rsidR="0067547E">
        <w:rPr>
          <w:rFonts w:asciiTheme="minorHAnsi" w:eastAsia="Arial" w:hAnsiTheme="minorHAnsi" w:cstheme="minorHAnsi"/>
          <w:color w:val="000000"/>
        </w:rPr>
        <w:t>22</w:t>
      </w:r>
      <w:r w:rsidR="00FD0669">
        <w:rPr>
          <w:rFonts w:asciiTheme="minorHAnsi" w:eastAsia="Arial" w:hAnsiTheme="minorHAnsi" w:cstheme="minorHAnsi"/>
          <w:color w:val="000000"/>
        </w:rPr>
        <w:t xml:space="preserve"> </w:t>
      </w:r>
      <w:r w:rsidR="0067547E">
        <w:rPr>
          <w:rFonts w:asciiTheme="minorHAnsi" w:eastAsia="Arial" w:hAnsiTheme="minorHAnsi" w:cstheme="minorHAnsi"/>
          <w:color w:val="000000"/>
        </w:rPr>
        <w:t>avril</w:t>
      </w:r>
      <w:r w:rsidR="00FD0669">
        <w:rPr>
          <w:rFonts w:asciiTheme="minorHAnsi" w:eastAsia="Arial" w:hAnsiTheme="minorHAnsi" w:cstheme="minorHAnsi"/>
          <w:color w:val="000000"/>
        </w:rPr>
        <w:t xml:space="preserve"> 2026</w:t>
      </w:r>
    </w:p>
    <w:p w14:paraId="6ACEC6A0" w14:textId="57BCCF0D" w:rsidR="00864C1C" w:rsidRPr="002350D5" w:rsidRDefault="00814961" w:rsidP="00AE7317">
      <w:pPr>
        <w:pStyle w:val="Paragraphedeliste"/>
        <w:numPr>
          <w:ilvl w:val="0"/>
          <w:numId w:val="3"/>
        </w:numPr>
        <w:rPr>
          <w:rFonts w:asciiTheme="minorHAnsi" w:eastAsia="Arial" w:hAnsiTheme="minorHAnsi" w:cstheme="minorHAnsi"/>
          <w:color w:val="000000"/>
        </w:rPr>
      </w:pPr>
      <w:r w:rsidRPr="002350D5">
        <w:rPr>
          <w:rFonts w:asciiTheme="minorHAnsi" w:eastAsia="Arial" w:hAnsiTheme="minorHAnsi" w:cstheme="minorHAnsi"/>
          <w:color w:val="000000"/>
        </w:rPr>
        <w:t xml:space="preserve">Première réunion : </w:t>
      </w:r>
      <w:r w:rsidR="00CF0A7E">
        <w:rPr>
          <w:rFonts w:asciiTheme="minorHAnsi" w:eastAsia="Arial" w:hAnsiTheme="minorHAnsi" w:cstheme="minorHAnsi"/>
          <w:color w:val="000000"/>
        </w:rPr>
        <w:t>4 mai 2026</w:t>
      </w:r>
    </w:p>
    <w:p w14:paraId="19A6D0BA" w14:textId="721A241B" w:rsidR="00B05263" w:rsidRPr="002350D5" w:rsidRDefault="002B1F98" w:rsidP="00AE7317">
      <w:pPr>
        <w:pStyle w:val="Paragraphedeliste"/>
        <w:numPr>
          <w:ilvl w:val="0"/>
          <w:numId w:val="3"/>
        </w:numPr>
        <w:rPr>
          <w:rFonts w:asciiTheme="minorHAnsi" w:eastAsia="Arial" w:hAnsiTheme="minorHAnsi" w:cstheme="minorHAnsi"/>
          <w:color w:val="000000"/>
        </w:rPr>
      </w:pPr>
      <w:r w:rsidRPr="002350D5">
        <w:rPr>
          <w:rFonts w:asciiTheme="minorHAnsi" w:eastAsia="Arial" w:hAnsiTheme="minorHAnsi" w:cstheme="minorHAnsi"/>
          <w:color w:val="000000"/>
        </w:rPr>
        <w:t>Présentation d</w:t>
      </w:r>
      <w:r w:rsidR="006264F2" w:rsidRPr="002350D5">
        <w:rPr>
          <w:rFonts w:asciiTheme="minorHAnsi" w:eastAsia="Arial" w:hAnsiTheme="minorHAnsi" w:cstheme="minorHAnsi"/>
          <w:color w:val="000000"/>
        </w:rPr>
        <w:t xml:space="preserve">e l’APS : </w:t>
      </w:r>
      <w:r w:rsidR="00430166">
        <w:rPr>
          <w:rFonts w:asciiTheme="minorHAnsi" w:eastAsia="Arial" w:hAnsiTheme="minorHAnsi" w:cstheme="minorHAnsi"/>
          <w:color w:val="000000"/>
        </w:rPr>
        <w:t>26</w:t>
      </w:r>
      <w:r w:rsidR="00677243">
        <w:rPr>
          <w:rFonts w:asciiTheme="minorHAnsi" w:eastAsia="Arial" w:hAnsiTheme="minorHAnsi" w:cstheme="minorHAnsi"/>
          <w:color w:val="000000"/>
        </w:rPr>
        <w:t xml:space="preserve"> mai 2026</w:t>
      </w:r>
    </w:p>
    <w:p w14:paraId="2FA238ED" w14:textId="3622DB02" w:rsidR="005C35B2" w:rsidRDefault="00814961" w:rsidP="00AE7317">
      <w:pPr>
        <w:pStyle w:val="Paragraphedeliste"/>
        <w:numPr>
          <w:ilvl w:val="0"/>
          <w:numId w:val="3"/>
        </w:numPr>
        <w:rPr>
          <w:rFonts w:asciiTheme="minorHAnsi" w:eastAsia="Arial" w:hAnsiTheme="minorHAnsi" w:cstheme="minorHAnsi"/>
          <w:color w:val="000000"/>
        </w:rPr>
      </w:pPr>
      <w:r w:rsidRPr="005C35B2">
        <w:rPr>
          <w:rFonts w:asciiTheme="minorHAnsi" w:eastAsia="Arial" w:hAnsiTheme="minorHAnsi" w:cstheme="minorHAnsi"/>
          <w:color w:val="000000"/>
        </w:rPr>
        <w:t xml:space="preserve">Présentation de l’APD : </w:t>
      </w:r>
      <w:r w:rsidR="00430166">
        <w:rPr>
          <w:rFonts w:asciiTheme="minorHAnsi" w:eastAsia="Arial" w:hAnsiTheme="minorHAnsi" w:cstheme="minorHAnsi"/>
          <w:color w:val="000000"/>
        </w:rPr>
        <w:t>29</w:t>
      </w:r>
      <w:r w:rsidR="005C35B2" w:rsidRPr="005C35B2">
        <w:rPr>
          <w:rFonts w:asciiTheme="minorHAnsi" w:eastAsia="Arial" w:hAnsiTheme="minorHAnsi" w:cstheme="minorHAnsi"/>
          <w:color w:val="000000"/>
        </w:rPr>
        <w:t xml:space="preserve"> juin</w:t>
      </w:r>
      <w:r w:rsidR="008956F2" w:rsidRPr="005C35B2">
        <w:rPr>
          <w:rFonts w:asciiTheme="minorHAnsi" w:eastAsia="Arial" w:hAnsiTheme="minorHAnsi" w:cstheme="minorHAnsi"/>
          <w:color w:val="000000"/>
        </w:rPr>
        <w:t xml:space="preserve"> </w:t>
      </w:r>
    </w:p>
    <w:p w14:paraId="7D6EAF44" w14:textId="498F0CFE" w:rsidR="00B05263" w:rsidRPr="005C35B2" w:rsidRDefault="00814961" w:rsidP="00AE7317">
      <w:pPr>
        <w:pStyle w:val="Paragraphedeliste"/>
        <w:numPr>
          <w:ilvl w:val="0"/>
          <w:numId w:val="3"/>
        </w:numPr>
        <w:rPr>
          <w:rFonts w:asciiTheme="minorHAnsi" w:eastAsia="Arial" w:hAnsiTheme="minorHAnsi" w:cstheme="minorHAnsi"/>
          <w:color w:val="000000"/>
        </w:rPr>
      </w:pPr>
      <w:r w:rsidRPr="005C35B2">
        <w:rPr>
          <w:rFonts w:asciiTheme="minorHAnsi" w:eastAsia="Arial" w:hAnsiTheme="minorHAnsi" w:cstheme="minorHAnsi"/>
          <w:color w:val="000000"/>
        </w:rPr>
        <w:t xml:space="preserve">Rendu du DCE </w:t>
      </w:r>
      <w:bookmarkStart w:id="7" w:name="_GoBack"/>
      <w:bookmarkEnd w:id="7"/>
      <w:r w:rsidRPr="005C35B2">
        <w:rPr>
          <w:rFonts w:asciiTheme="minorHAnsi" w:eastAsia="Arial" w:hAnsiTheme="minorHAnsi" w:cstheme="minorHAnsi"/>
          <w:color w:val="000000"/>
        </w:rPr>
        <w:t xml:space="preserve">travaux : </w:t>
      </w:r>
      <w:r w:rsidR="00DB071E">
        <w:rPr>
          <w:rFonts w:asciiTheme="minorHAnsi" w:eastAsia="Arial" w:hAnsiTheme="minorHAnsi" w:cstheme="minorHAnsi"/>
          <w:color w:val="000000"/>
        </w:rPr>
        <w:t>16 juillet 2026</w:t>
      </w:r>
    </w:p>
    <w:p w14:paraId="1A46B55F" w14:textId="2CC85CF2" w:rsidR="00B05263" w:rsidRPr="002350D5" w:rsidRDefault="00814961" w:rsidP="00AE7317">
      <w:pPr>
        <w:pStyle w:val="Style11"/>
        <w:numPr>
          <w:ilvl w:val="0"/>
          <w:numId w:val="3"/>
        </w:numPr>
        <w:rPr>
          <w:rFonts w:asciiTheme="minorHAnsi" w:eastAsia="Arial" w:hAnsiTheme="minorHAnsi" w:cstheme="minorHAnsi"/>
          <w:color w:val="000000"/>
        </w:rPr>
      </w:pPr>
      <w:r w:rsidRPr="002350D5">
        <w:rPr>
          <w:rFonts w:asciiTheme="minorHAnsi" w:eastAsia="Arial" w:hAnsiTheme="minorHAnsi" w:cstheme="minorHAnsi"/>
          <w:color w:val="000000"/>
        </w:rPr>
        <w:t>Consultation des entreprises travaux (date de publication) :</w:t>
      </w:r>
      <w:r w:rsidR="00A23B93">
        <w:rPr>
          <w:rFonts w:asciiTheme="minorHAnsi" w:eastAsia="Arial" w:hAnsiTheme="minorHAnsi" w:cstheme="minorHAnsi"/>
          <w:color w:val="000000"/>
        </w:rPr>
        <w:t xml:space="preserve"> </w:t>
      </w:r>
      <w:r w:rsidR="00D60D1F">
        <w:rPr>
          <w:rFonts w:asciiTheme="minorHAnsi" w:eastAsia="Arial" w:hAnsiTheme="minorHAnsi" w:cstheme="minorHAnsi"/>
          <w:color w:val="000000"/>
        </w:rPr>
        <w:t>31 août</w:t>
      </w:r>
      <w:r w:rsidR="00A23B93">
        <w:rPr>
          <w:rFonts w:asciiTheme="minorHAnsi" w:eastAsia="Arial" w:hAnsiTheme="minorHAnsi" w:cstheme="minorHAnsi"/>
          <w:color w:val="000000"/>
        </w:rPr>
        <w:t xml:space="preserve"> </w:t>
      </w:r>
      <w:r w:rsidR="005F6D21" w:rsidRPr="002350D5">
        <w:rPr>
          <w:rFonts w:asciiTheme="minorHAnsi" w:eastAsia="Arial" w:hAnsiTheme="minorHAnsi" w:cstheme="minorHAnsi"/>
          <w:color w:val="000000"/>
        </w:rPr>
        <w:t>2026</w:t>
      </w:r>
    </w:p>
    <w:p w14:paraId="25A8C61F" w14:textId="3B63179B" w:rsidR="00B05263" w:rsidRPr="002350D5" w:rsidRDefault="00814961" w:rsidP="00AE7317">
      <w:pPr>
        <w:pStyle w:val="Style11"/>
        <w:numPr>
          <w:ilvl w:val="0"/>
          <w:numId w:val="3"/>
        </w:numPr>
        <w:rPr>
          <w:rFonts w:asciiTheme="minorHAnsi" w:eastAsia="Arial" w:hAnsiTheme="minorHAnsi" w:cstheme="minorHAnsi"/>
          <w:color w:val="000000"/>
        </w:rPr>
      </w:pPr>
      <w:r w:rsidRPr="002350D5">
        <w:rPr>
          <w:rFonts w:asciiTheme="minorHAnsi" w:eastAsia="Arial" w:hAnsiTheme="minorHAnsi" w:cstheme="minorHAnsi"/>
          <w:color w:val="000000"/>
        </w:rPr>
        <w:t xml:space="preserve">Réception des offres travaux : </w:t>
      </w:r>
      <w:r w:rsidR="00D60D1F">
        <w:rPr>
          <w:rFonts w:asciiTheme="minorHAnsi" w:eastAsia="Arial" w:hAnsiTheme="minorHAnsi" w:cstheme="minorHAnsi"/>
          <w:color w:val="000000"/>
        </w:rPr>
        <w:t>30 septembre</w:t>
      </w:r>
      <w:r w:rsidR="00A23B93">
        <w:rPr>
          <w:rFonts w:asciiTheme="minorHAnsi" w:eastAsia="Arial" w:hAnsiTheme="minorHAnsi" w:cstheme="minorHAnsi"/>
          <w:color w:val="000000"/>
        </w:rPr>
        <w:t xml:space="preserve"> 2026</w:t>
      </w:r>
    </w:p>
    <w:p w14:paraId="56C5471C" w14:textId="08F0F3A4" w:rsidR="00B05263" w:rsidRPr="002350D5" w:rsidRDefault="00814961" w:rsidP="00AE7317">
      <w:pPr>
        <w:pStyle w:val="Style11"/>
        <w:numPr>
          <w:ilvl w:val="0"/>
          <w:numId w:val="3"/>
        </w:numPr>
        <w:rPr>
          <w:rFonts w:asciiTheme="minorHAnsi" w:eastAsia="Arial" w:hAnsiTheme="minorHAnsi" w:cstheme="minorHAnsi"/>
          <w:color w:val="000000"/>
        </w:rPr>
      </w:pPr>
      <w:r w:rsidRPr="002350D5">
        <w:rPr>
          <w:rFonts w:asciiTheme="minorHAnsi" w:eastAsia="Arial" w:hAnsiTheme="minorHAnsi" w:cstheme="minorHAnsi"/>
          <w:color w:val="000000"/>
        </w:rPr>
        <w:t xml:space="preserve">Remise ACT : </w:t>
      </w:r>
      <w:r w:rsidR="00D60D1F">
        <w:rPr>
          <w:rFonts w:asciiTheme="minorHAnsi" w:eastAsia="Arial" w:hAnsiTheme="minorHAnsi" w:cstheme="minorHAnsi"/>
          <w:color w:val="000000"/>
        </w:rPr>
        <w:t>14 octobre</w:t>
      </w:r>
      <w:r w:rsidR="00B20F67">
        <w:rPr>
          <w:rFonts w:asciiTheme="minorHAnsi" w:eastAsia="Arial" w:hAnsiTheme="minorHAnsi" w:cstheme="minorHAnsi"/>
          <w:color w:val="000000"/>
        </w:rPr>
        <w:t xml:space="preserve"> 2026</w:t>
      </w:r>
    </w:p>
    <w:p w14:paraId="6945F1AF" w14:textId="218076AA" w:rsidR="00C919A5" w:rsidRPr="002350D5" w:rsidRDefault="00814961" w:rsidP="00AE7317">
      <w:pPr>
        <w:pStyle w:val="Style11"/>
        <w:numPr>
          <w:ilvl w:val="0"/>
          <w:numId w:val="3"/>
        </w:numPr>
        <w:rPr>
          <w:rFonts w:asciiTheme="minorHAnsi" w:eastAsia="Arial" w:hAnsiTheme="minorHAnsi" w:cstheme="minorHAnsi"/>
          <w:color w:val="000000"/>
        </w:rPr>
      </w:pPr>
      <w:r w:rsidRPr="002350D5">
        <w:rPr>
          <w:rFonts w:asciiTheme="minorHAnsi" w:eastAsia="Arial" w:hAnsiTheme="minorHAnsi" w:cstheme="minorHAnsi"/>
          <w:color w:val="000000"/>
        </w:rPr>
        <w:t xml:space="preserve">Notification des entreprises travaux : </w:t>
      </w:r>
      <w:r w:rsidR="002F7DE8">
        <w:rPr>
          <w:rFonts w:asciiTheme="minorHAnsi" w:eastAsia="Arial" w:hAnsiTheme="minorHAnsi" w:cstheme="minorHAnsi"/>
          <w:color w:val="000000"/>
        </w:rPr>
        <w:t>7 décembre 2026</w:t>
      </w:r>
    </w:p>
    <w:p w14:paraId="3B55B1B9" w14:textId="1CEFD710" w:rsidR="00B05263" w:rsidRPr="002350D5" w:rsidRDefault="00C919A5" w:rsidP="00AE7317">
      <w:pPr>
        <w:pStyle w:val="Style11"/>
        <w:numPr>
          <w:ilvl w:val="0"/>
          <w:numId w:val="3"/>
        </w:numPr>
        <w:rPr>
          <w:rFonts w:asciiTheme="minorHAnsi" w:eastAsia="Arial" w:hAnsiTheme="minorHAnsi" w:cstheme="minorHAnsi"/>
          <w:color w:val="000000"/>
        </w:rPr>
      </w:pPr>
      <w:r w:rsidRPr="002350D5">
        <w:rPr>
          <w:rFonts w:asciiTheme="minorHAnsi" w:eastAsia="Arial" w:hAnsiTheme="minorHAnsi" w:cstheme="minorHAnsi"/>
          <w:color w:val="000000"/>
        </w:rPr>
        <w:t xml:space="preserve">Travaux d’aménagement, pose des rails d'éclairage le cas échéant </w:t>
      </w:r>
      <w:r w:rsidR="00AE7317">
        <w:rPr>
          <w:rFonts w:asciiTheme="minorHAnsi" w:eastAsia="Arial" w:hAnsiTheme="minorHAnsi" w:cstheme="minorHAnsi"/>
          <w:color w:val="000000"/>
        </w:rPr>
        <w:t xml:space="preserve">et pose graphisme (grands </w:t>
      </w:r>
      <w:r w:rsidRPr="002350D5">
        <w:rPr>
          <w:rFonts w:asciiTheme="minorHAnsi" w:eastAsia="Arial" w:hAnsiTheme="minorHAnsi" w:cstheme="minorHAnsi"/>
          <w:color w:val="000000"/>
        </w:rPr>
        <w:t>éléments</w:t>
      </w:r>
      <w:r w:rsidR="000D049C">
        <w:rPr>
          <w:rFonts w:asciiTheme="minorHAnsi" w:eastAsia="Arial" w:hAnsiTheme="minorHAnsi" w:cstheme="minorHAnsi"/>
          <w:color w:val="000000"/>
        </w:rPr>
        <w:t xml:space="preserve"> à l’intérieur des salles</w:t>
      </w:r>
      <w:r w:rsidRPr="002350D5">
        <w:rPr>
          <w:rFonts w:asciiTheme="minorHAnsi" w:eastAsia="Arial" w:hAnsiTheme="minorHAnsi" w:cstheme="minorHAnsi"/>
          <w:color w:val="000000"/>
        </w:rPr>
        <w:t>)</w:t>
      </w:r>
      <w:r w:rsidR="00814961" w:rsidRPr="002350D5">
        <w:rPr>
          <w:rFonts w:asciiTheme="minorHAnsi" w:eastAsia="Arial" w:hAnsiTheme="minorHAnsi" w:cstheme="minorHAnsi"/>
          <w:color w:val="000000"/>
        </w:rPr>
        <w:t xml:space="preserve"> : </w:t>
      </w:r>
      <w:r w:rsidR="00761B0B">
        <w:rPr>
          <w:rFonts w:asciiTheme="minorHAnsi" w:eastAsia="Arial" w:hAnsiTheme="minorHAnsi" w:cstheme="minorHAnsi"/>
          <w:color w:val="000000"/>
        </w:rPr>
        <w:t>16 février – 5</w:t>
      </w:r>
      <w:r w:rsidR="00B63344">
        <w:rPr>
          <w:rFonts w:asciiTheme="minorHAnsi" w:eastAsia="Arial" w:hAnsiTheme="minorHAnsi" w:cstheme="minorHAnsi"/>
          <w:color w:val="000000"/>
        </w:rPr>
        <w:t xml:space="preserve"> mars 2027</w:t>
      </w:r>
    </w:p>
    <w:p w14:paraId="618FD64E" w14:textId="1DD876E4" w:rsidR="00C919A5" w:rsidRPr="002350D5" w:rsidRDefault="00814961" w:rsidP="00AE7317">
      <w:pPr>
        <w:pStyle w:val="Style11"/>
        <w:numPr>
          <w:ilvl w:val="0"/>
          <w:numId w:val="3"/>
        </w:numPr>
        <w:rPr>
          <w:rFonts w:asciiTheme="minorHAnsi" w:eastAsia="Arial" w:hAnsiTheme="minorHAnsi" w:cstheme="minorHAnsi"/>
          <w:color w:val="000000"/>
        </w:rPr>
      </w:pPr>
      <w:r w:rsidRPr="002350D5">
        <w:rPr>
          <w:rFonts w:asciiTheme="minorHAnsi" w:eastAsia="Arial" w:hAnsiTheme="minorHAnsi" w:cstheme="minorHAnsi"/>
          <w:color w:val="000000"/>
        </w:rPr>
        <w:t xml:space="preserve">Montage/accrochage des œuvres : </w:t>
      </w:r>
      <w:r w:rsidR="002F7DE8">
        <w:rPr>
          <w:rFonts w:asciiTheme="minorHAnsi" w:eastAsia="Arial" w:hAnsiTheme="minorHAnsi" w:cstheme="minorHAnsi"/>
          <w:color w:val="000000"/>
        </w:rPr>
        <w:t>8</w:t>
      </w:r>
      <w:r w:rsidR="001C078E">
        <w:rPr>
          <w:rFonts w:asciiTheme="minorHAnsi" w:eastAsia="Arial" w:hAnsiTheme="minorHAnsi" w:cstheme="minorHAnsi"/>
          <w:color w:val="000000"/>
        </w:rPr>
        <w:t xml:space="preserve"> </w:t>
      </w:r>
      <w:r w:rsidR="00036EF4">
        <w:rPr>
          <w:rFonts w:asciiTheme="minorHAnsi" w:eastAsia="Arial" w:hAnsiTheme="minorHAnsi" w:cstheme="minorHAnsi"/>
          <w:color w:val="000000"/>
        </w:rPr>
        <w:t>-</w:t>
      </w:r>
      <w:r w:rsidR="001C078E">
        <w:rPr>
          <w:rFonts w:asciiTheme="minorHAnsi" w:eastAsia="Arial" w:hAnsiTheme="minorHAnsi" w:cstheme="minorHAnsi"/>
          <w:color w:val="000000"/>
        </w:rPr>
        <w:t xml:space="preserve"> 23 mars 2027</w:t>
      </w:r>
    </w:p>
    <w:p w14:paraId="661D4ED7" w14:textId="70D3732E" w:rsidR="00B05263" w:rsidRPr="002350D5" w:rsidRDefault="00C919A5" w:rsidP="00AE7317">
      <w:pPr>
        <w:pStyle w:val="Style11"/>
        <w:numPr>
          <w:ilvl w:val="0"/>
          <w:numId w:val="3"/>
        </w:numPr>
        <w:rPr>
          <w:rFonts w:asciiTheme="minorHAnsi" w:eastAsia="Arial" w:hAnsiTheme="minorHAnsi" w:cstheme="minorHAnsi"/>
          <w:color w:val="000000"/>
        </w:rPr>
      </w:pPr>
      <w:r w:rsidRPr="002350D5">
        <w:rPr>
          <w:rFonts w:asciiTheme="minorHAnsi" w:eastAsia="Arial" w:hAnsiTheme="minorHAnsi" w:cstheme="minorHAnsi"/>
          <w:color w:val="000000"/>
        </w:rPr>
        <w:t xml:space="preserve">Pose et réglages éclairage, fin pose graphisme </w:t>
      </w:r>
      <w:r w:rsidR="001D484E" w:rsidRPr="002350D5">
        <w:rPr>
          <w:rFonts w:asciiTheme="minorHAnsi" w:eastAsia="Arial" w:hAnsiTheme="minorHAnsi" w:cstheme="minorHAnsi"/>
          <w:color w:val="000000"/>
        </w:rPr>
        <w:t xml:space="preserve">: </w:t>
      </w:r>
      <w:r w:rsidR="00761B0B">
        <w:rPr>
          <w:rFonts w:asciiTheme="minorHAnsi" w:eastAsia="Arial" w:hAnsiTheme="minorHAnsi" w:cstheme="minorHAnsi"/>
          <w:color w:val="000000"/>
        </w:rPr>
        <w:t>18</w:t>
      </w:r>
      <w:r w:rsidR="00036EF4">
        <w:rPr>
          <w:rFonts w:asciiTheme="minorHAnsi" w:eastAsia="Arial" w:hAnsiTheme="minorHAnsi" w:cstheme="minorHAnsi"/>
          <w:color w:val="000000"/>
        </w:rPr>
        <w:t xml:space="preserve"> –</w:t>
      </w:r>
      <w:r w:rsidR="002F7DE8">
        <w:rPr>
          <w:rFonts w:asciiTheme="minorHAnsi" w:eastAsia="Arial" w:hAnsiTheme="minorHAnsi" w:cstheme="minorHAnsi"/>
          <w:color w:val="000000"/>
        </w:rPr>
        <w:t xml:space="preserve"> 25 </w:t>
      </w:r>
      <w:r w:rsidR="00036EF4">
        <w:rPr>
          <w:rFonts w:asciiTheme="minorHAnsi" w:eastAsia="Arial" w:hAnsiTheme="minorHAnsi" w:cstheme="minorHAnsi"/>
          <w:color w:val="000000"/>
        </w:rPr>
        <w:t>mars 2027</w:t>
      </w:r>
    </w:p>
    <w:p w14:paraId="0D668C83" w14:textId="5BF46A68" w:rsidR="00B05263" w:rsidRPr="002350D5" w:rsidRDefault="00BD64E2" w:rsidP="00AE7317">
      <w:pPr>
        <w:pStyle w:val="Style11"/>
        <w:numPr>
          <w:ilvl w:val="0"/>
          <w:numId w:val="3"/>
        </w:numPr>
        <w:rPr>
          <w:rFonts w:asciiTheme="minorHAnsi" w:eastAsia="Arial" w:hAnsiTheme="minorHAnsi" w:cstheme="minorHAnsi"/>
          <w:color w:val="000000"/>
        </w:rPr>
      </w:pPr>
      <w:r w:rsidRPr="002350D5">
        <w:rPr>
          <w:rFonts w:asciiTheme="minorHAnsi" w:eastAsia="Arial" w:hAnsiTheme="minorHAnsi" w:cstheme="minorHAnsi"/>
          <w:color w:val="000000"/>
        </w:rPr>
        <w:t>Preview</w:t>
      </w:r>
      <w:r w:rsidR="00814961" w:rsidRPr="002350D5">
        <w:rPr>
          <w:rFonts w:asciiTheme="minorHAnsi" w:eastAsia="Arial" w:hAnsiTheme="minorHAnsi" w:cstheme="minorHAnsi"/>
          <w:color w:val="000000"/>
        </w:rPr>
        <w:t xml:space="preserve"> presse </w:t>
      </w:r>
      <w:r w:rsidR="002F7DE8">
        <w:rPr>
          <w:rFonts w:asciiTheme="minorHAnsi" w:eastAsia="Arial" w:hAnsiTheme="minorHAnsi" w:cstheme="minorHAnsi"/>
          <w:color w:val="000000"/>
        </w:rPr>
        <w:t xml:space="preserve">26 </w:t>
      </w:r>
      <w:r w:rsidR="00036EF4">
        <w:rPr>
          <w:rFonts w:asciiTheme="minorHAnsi" w:eastAsia="Arial" w:hAnsiTheme="minorHAnsi" w:cstheme="minorHAnsi"/>
          <w:color w:val="000000"/>
        </w:rPr>
        <w:t>mars 2027</w:t>
      </w:r>
    </w:p>
    <w:p w14:paraId="3229417A" w14:textId="2B45EEC3" w:rsidR="00B05263" w:rsidRPr="002350D5" w:rsidRDefault="00814961" w:rsidP="00AE7317">
      <w:pPr>
        <w:pStyle w:val="Style11"/>
        <w:numPr>
          <w:ilvl w:val="0"/>
          <w:numId w:val="3"/>
        </w:numPr>
        <w:rPr>
          <w:rFonts w:asciiTheme="minorHAnsi" w:eastAsia="Arial" w:hAnsiTheme="minorHAnsi" w:cstheme="minorHAnsi"/>
          <w:color w:val="000000"/>
        </w:rPr>
      </w:pPr>
      <w:r w:rsidRPr="002350D5">
        <w:rPr>
          <w:rFonts w:asciiTheme="minorHAnsi" w:eastAsia="Arial" w:hAnsiTheme="minorHAnsi" w:cstheme="minorHAnsi"/>
          <w:color w:val="000000"/>
        </w:rPr>
        <w:t xml:space="preserve">Vernissage de l'exposition : mardi </w:t>
      </w:r>
      <w:r w:rsidR="00591AB1">
        <w:rPr>
          <w:rFonts w:asciiTheme="minorHAnsi" w:eastAsia="Arial" w:hAnsiTheme="minorHAnsi" w:cstheme="minorHAnsi"/>
          <w:color w:val="000000"/>
        </w:rPr>
        <w:t>30 mars 2027</w:t>
      </w:r>
    </w:p>
    <w:p w14:paraId="73C1AE86" w14:textId="4568319C" w:rsidR="00B05263" w:rsidRPr="002350D5" w:rsidRDefault="00814961" w:rsidP="00AE7317">
      <w:pPr>
        <w:pStyle w:val="Style11"/>
        <w:numPr>
          <w:ilvl w:val="0"/>
          <w:numId w:val="3"/>
        </w:numPr>
        <w:rPr>
          <w:rFonts w:asciiTheme="minorHAnsi" w:eastAsia="Arial" w:hAnsiTheme="minorHAnsi" w:cstheme="minorHAnsi"/>
          <w:b/>
          <w:color w:val="000000"/>
        </w:rPr>
      </w:pPr>
      <w:r w:rsidRPr="002350D5">
        <w:rPr>
          <w:rFonts w:asciiTheme="minorHAnsi" w:eastAsia="Arial" w:hAnsiTheme="minorHAnsi" w:cstheme="minorHAnsi"/>
          <w:b/>
          <w:color w:val="000000"/>
        </w:rPr>
        <w:t xml:space="preserve">Ouverture au public de l’exposition : mercredi </w:t>
      </w:r>
      <w:r w:rsidR="008848BC">
        <w:rPr>
          <w:rFonts w:asciiTheme="minorHAnsi" w:eastAsia="Arial" w:hAnsiTheme="minorHAnsi" w:cstheme="minorHAnsi"/>
          <w:b/>
          <w:color w:val="000000"/>
        </w:rPr>
        <w:t>31 mars 2027</w:t>
      </w:r>
    </w:p>
    <w:p w14:paraId="68513646" w14:textId="0AF7BD89" w:rsidR="00B05263" w:rsidRPr="002350D5" w:rsidRDefault="00814961" w:rsidP="00AE7317">
      <w:pPr>
        <w:pStyle w:val="Style11"/>
        <w:numPr>
          <w:ilvl w:val="0"/>
          <w:numId w:val="3"/>
        </w:numPr>
        <w:rPr>
          <w:rFonts w:asciiTheme="minorHAnsi" w:eastAsia="Arial" w:hAnsiTheme="minorHAnsi" w:cstheme="minorHAnsi"/>
          <w:b/>
          <w:color w:val="000000"/>
        </w:rPr>
      </w:pPr>
      <w:r w:rsidRPr="002350D5">
        <w:rPr>
          <w:rFonts w:asciiTheme="minorHAnsi" w:eastAsia="Arial" w:hAnsiTheme="minorHAnsi" w:cstheme="minorHAnsi"/>
          <w:b/>
          <w:color w:val="000000"/>
        </w:rPr>
        <w:t xml:space="preserve">Fermeture de l’exposition : lundi </w:t>
      </w:r>
      <w:r w:rsidR="002F7DE8">
        <w:rPr>
          <w:rFonts w:asciiTheme="minorHAnsi" w:eastAsia="Arial" w:hAnsiTheme="minorHAnsi" w:cstheme="minorHAnsi"/>
          <w:b/>
          <w:color w:val="000000"/>
        </w:rPr>
        <w:t xml:space="preserve">16 </w:t>
      </w:r>
      <w:r w:rsidR="002A3D1C">
        <w:rPr>
          <w:rFonts w:asciiTheme="minorHAnsi" w:eastAsia="Arial" w:hAnsiTheme="minorHAnsi" w:cstheme="minorHAnsi"/>
          <w:b/>
          <w:color w:val="000000"/>
        </w:rPr>
        <w:t>août</w:t>
      </w:r>
      <w:r w:rsidR="001A7D8A" w:rsidRPr="002350D5">
        <w:rPr>
          <w:rFonts w:asciiTheme="minorHAnsi" w:eastAsia="Arial" w:hAnsiTheme="minorHAnsi" w:cstheme="minorHAnsi"/>
          <w:b/>
          <w:color w:val="000000"/>
        </w:rPr>
        <w:t xml:space="preserve"> 2027</w:t>
      </w:r>
    </w:p>
    <w:p w14:paraId="0E9C1557" w14:textId="303F713B" w:rsidR="00B05263" w:rsidRPr="002350D5" w:rsidRDefault="00814961" w:rsidP="00AE7317">
      <w:pPr>
        <w:pStyle w:val="Style11"/>
        <w:numPr>
          <w:ilvl w:val="0"/>
          <w:numId w:val="3"/>
        </w:numPr>
        <w:rPr>
          <w:rFonts w:asciiTheme="minorHAnsi" w:eastAsia="Arial" w:hAnsiTheme="minorHAnsi" w:cstheme="minorHAnsi"/>
          <w:color w:val="000000"/>
        </w:rPr>
      </w:pPr>
      <w:r w:rsidRPr="002350D5">
        <w:rPr>
          <w:rFonts w:asciiTheme="minorHAnsi" w:eastAsia="Arial" w:hAnsiTheme="minorHAnsi" w:cstheme="minorHAnsi"/>
          <w:color w:val="000000"/>
        </w:rPr>
        <w:t xml:space="preserve">Démontage des œuvres : </w:t>
      </w:r>
      <w:r w:rsidR="002B38F0">
        <w:rPr>
          <w:rFonts w:asciiTheme="minorHAnsi" w:eastAsia="Arial" w:hAnsiTheme="minorHAnsi" w:cstheme="minorHAnsi"/>
          <w:color w:val="000000"/>
        </w:rPr>
        <w:t>17</w:t>
      </w:r>
      <w:r w:rsidR="002F7DE8">
        <w:rPr>
          <w:rFonts w:asciiTheme="minorHAnsi" w:eastAsia="Arial" w:hAnsiTheme="minorHAnsi" w:cstheme="minorHAnsi"/>
          <w:color w:val="000000"/>
        </w:rPr>
        <w:t xml:space="preserve"> </w:t>
      </w:r>
      <w:r w:rsidR="002B38F0">
        <w:rPr>
          <w:rFonts w:asciiTheme="minorHAnsi" w:eastAsia="Arial" w:hAnsiTheme="minorHAnsi" w:cstheme="minorHAnsi"/>
          <w:color w:val="000000"/>
        </w:rPr>
        <w:t xml:space="preserve">– </w:t>
      </w:r>
      <w:r w:rsidR="00761B0B">
        <w:rPr>
          <w:rFonts w:asciiTheme="minorHAnsi" w:eastAsia="Arial" w:hAnsiTheme="minorHAnsi" w:cstheme="minorHAnsi"/>
          <w:color w:val="000000"/>
        </w:rPr>
        <w:t>27</w:t>
      </w:r>
      <w:r w:rsidR="002B38F0">
        <w:rPr>
          <w:rFonts w:asciiTheme="minorHAnsi" w:eastAsia="Arial" w:hAnsiTheme="minorHAnsi" w:cstheme="minorHAnsi"/>
          <w:color w:val="000000"/>
        </w:rPr>
        <w:t xml:space="preserve"> </w:t>
      </w:r>
      <w:r w:rsidR="002F7DE8">
        <w:rPr>
          <w:rFonts w:asciiTheme="minorHAnsi" w:eastAsia="Arial" w:hAnsiTheme="minorHAnsi" w:cstheme="minorHAnsi"/>
          <w:color w:val="000000"/>
        </w:rPr>
        <w:t>août 2027</w:t>
      </w:r>
    </w:p>
    <w:p w14:paraId="14EB7264" w14:textId="53F6142F" w:rsidR="00B05263" w:rsidRPr="002350D5" w:rsidRDefault="00814961" w:rsidP="00AE7317">
      <w:pPr>
        <w:pStyle w:val="Style11"/>
        <w:numPr>
          <w:ilvl w:val="0"/>
          <w:numId w:val="3"/>
        </w:numPr>
        <w:rPr>
          <w:rFonts w:asciiTheme="minorHAnsi" w:eastAsia="Arial" w:hAnsiTheme="minorHAnsi" w:cstheme="minorHAnsi"/>
          <w:color w:val="000000"/>
        </w:rPr>
      </w:pPr>
      <w:r w:rsidRPr="002350D5">
        <w:rPr>
          <w:rFonts w:asciiTheme="minorHAnsi" w:eastAsia="Arial" w:hAnsiTheme="minorHAnsi" w:cstheme="minorHAnsi"/>
          <w:color w:val="000000"/>
        </w:rPr>
        <w:t xml:space="preserve">Dépose de la scénographie : </w:t>
      </w:r>
      <w:r w:rsidR="00761B0B">
        <w:rPr>
          <w:rFonts w:asciiTheme="minorHAnsi" w:eastAsia="Arial" w:hAnsiTheme="minorHAnsi" w:cstheme="minorHAnsi"/>
          <w:color w:val="000000"/>
        </w:rPr>
        <w:t>27 août – 1er</w:t>
      </w:r>
      <w:r w:rsidR="00AB355D">
        <w:rPr>
          <w:rFonts w:asciiTheme="minorHAnsi" w:eastAsia="Arial" w:hAnsiTheme="minorHAnsi" w:cstheme="minorHAnsi"/>
          <w:color w:val="000000"/>
        </w:rPr>
        <w:t xml:space="preserve"> septembre 2027</w:t>
      </w:r>
    </w:p>
    <w:p w14:paraId="27901A41" w14:textId="77777777" w:rsidR="00B05263" w:rsidRPr="002350D5" w:rsidRDefault="00B05263">
      <w:pPr>
        <w:rPr>
          <w:rFonts w:asciiTheme="minorHAnsi" w:eastAsia="Arial" w:hAnsiTheme="minorHAnsi" w:cstheme="minorHAnsi"/>
          <w:b/>
          <w:sz w:val="24"/>
          <w:szCs w:val="24"/>
        </w:rPr>
      </w:pPr>
    </w:p>
    <w:p w14:paraId="5E4C04BB" w14:textId="77777777" w:rsidR="00B05263" w:rsidRPr="002350D5" w:rsidRDefault="00814961" w:rsidP="00A13979">
      <w:pPr>
        <w:pStyle w:val="Titre1"/>
        <w:numPr>
          <w:ilvl w:val="0"/>
          <w:numId w:val="14"/>
        </w:numPr>
        <w:rPr>
          <w:rFonts w:asciiTheme="minorHAnsi" w:hAnsiTheme="minorHAnsi" w:cstheme="minorHAnsi"/>
        </w:rPr>
      </w:pPr>
      <w:bookmarkStart w:id="8" w:name="_Toc157697980"/>
      <w:r w:rsidRPr="002350D5">
        <w:rPr>
          <w:rFonts w:asciiTheme="minorHAnsi" w:hAnsiTheme="minorHAnsi" w:cstheme="minorHAnsi"/>
        </w:rPr>
        <w:t>PRÉSENTATION DE L’EXPOSITION</w:t>
      </w:r>
      <w:bookmarkEnd w:id="8"/>
    </w:p>
    <w:p w14:paraId="255E60F6" w14:textId="77777777" w:rsidR="00B05263" w:rsidRPr="002350D5" w:rsidRDefault="00B05263">
      <w:pPr>
        <w:rPr>
          <w:rFonts w:asciiTheme="minorHAnsi" w:eastAsia="Arial" w:hAnsiTheme="minorHAnsi" w:cstheme="minorHAnsi"/>
          <w:sz w:val="20"/>
          <w:szCs w:val="20"/>
        </w:rPr>
      </w:pPr>
    </w:p>
    <w:p w14:paraId="30BA8DD7" w14:textId="77777777" w:rsidR="00503E39" w:rsidRPr="00B3077E" w:rsidRDefault="00814961" w:rsidP="00B3077E">
      <w:pPr>
        <w:pStyle w:val="Titre2"/>
        <w:numPr>
          <w:ilvl w:val="1"/>
          <w:numId w:val="9"/>
        </w:numPr>
        <w:rPr>
          <w:rFonts w:asciiTheme="minorHAnsi" w:eastAsia="Arial" w:hAnsiTheme="minorHAnsi" w:cstheme="minorHAnsi"/>
          <w:i w:val="0"/>
          <w:color w:val="000000"/>
        </w:rPr>
      </w:pPr>
      <w:r w:rsidRPr="002350D5">
        <w:rPr>
          <w:rFonts w:asciiTheme="minorHAnsi" w:eastAsia="Arial" w:hAnsiTheme="minorHAnsi" w:cstheme="minorHAnsi"/>
          <w:i w:val="0"/>
          <w:color w:val="000000"/>
        </w:rPr>
        <w:t xml:space="preserve"> </w:t>
      </w:r>
      <w:bookmarkStart w:id="9" w:name="_Toc157697981"/>
      <w:r w:rsidRPr="002350D5">
        <w:rPr>
          <w:rFonts w:asciiTheme="minorHAnsi" w:eastAsia="Arial" w:hAnsiTheme="minorHAnsi" w:cstheme="minorHAnsi"/>
          <w:i w:val="0"/>
          <w:color w:val="000000"/>
        </w:rPr>
        <w:t>Propos général</w:t>
      </w:r>
      <w:bookmarkEnd w:id="9"/>
      <w:r w:rsidRPr="002350D5">
        <w:rPr>
          <w:rFonts w:asciiTheme="minorHAnsi" w:eastAsia="Arial" w:hAnsiTheme="minorHAnsi" w:cstheme="minorHAnsi"/>
          <w:i w:val="0"/>
          <w:color w:val="000000"/>
        </w:rPr>
        <w:t xml:space="preserve"> </w:t>
      </w:r>
      <w:r w:rsidR="00633E88">
        <w:rPr>
          <w:rFonts w:asciiTheme="minorHAnsi" w:eastAsia="Arial" w:hAnsiTheme="minorHAnsi" w:cstheme="minorHAnsi"/>
          <w:i w:val="0"/>
          <w:color w:val="000000"/>
        </w:rPr>
        <w:t xml:space="preserve">et parcours </w:t>
      </w:r>
    </w:p>
    <w:p w14:paraId="7FE04E17" w14:textId="77777777" w:rsidR="00B3077E" w:rsidRPr="00B3077E" w:rsidRDefault="00B3077E" w:rsidP="00B3077E">
      <w:pPr>
        <w:jc w:val="both"/>
        <w:rPr>
          <w:rFonts w:asciiTheme="minorHAnsi" w:hAnsiTheme="minorHAnsi" w:cstheme="minorHAnsi"/>
        </w:rPr>
      </w:pPr>
      <w:r w:rsidRPr="00B3077E">
        <w:rPr>
          <w:rFonts w:asciiTheme="minorHAnsi" w:hAnsiTheme="minorHAnsi" w:cstheme="minorHAnsi"/>
        </w:rPr>
        <w:t xml:space="preserve">Cette exposition met en avant l'année 1927 en France, à l'occasion du centenaire du musée de l'Orangerie. Conçue entièrement à partir des collections du Musée national d’Art Moderne, elle plonge dans le contexte culturel, politique et intellectuel de cette année emblématique marquée par l'inauguration des Nymphéas, éclairant ainsi sa signification au sein de son époque. Résolument interdisciplinaire, l’exposition réunira </w:t>
      </w:r>
      <w:r w:rsidR="005F1C8E">
        <w:rPr>
          <w:rFonts w:asciiTheme="minorHAnsi" w:hAnsiTheme="minorHAnsi" w:cstheme="minorHAnsi"/>
        </w:rPr>
        <w:t>environ</w:t>
      </w:r>
      <w:r w:rsidRPr="00B3077E">
        <w:rPr>
          <w:rFonts w:asciiTheme="minorHAnsi" w:hAnsiTheme="minorHAnsi" w:cstheme="minorHAnsi"/>
        </w:rPr>
        <w:t xml:space="preserve"> de </w:t>
      </w:r>
      <w:r w:rsidR="005F1C8E">
        <w:rPr>
          <w:rFonts w:asciiTheme="minorHAnsi" w:hAnsiTheme="minorHAnsi" w:cstheme="minorHAnsi"/>
        </w:rPr>
        <w:t>140</w:t>
      </w:r>
      <w:r w:rsidRPr="00B3077E">
        <w:rPr>
          <w:rFonts w:asciiTheme="minorHAnsi" w:hAnsiTheme="minorHAnsi" w:cstheme="minorHAnsi"/>
        </w:rPr>
        <w:t xml:space="preserve"> œuvres de 1927 mêlant la peinture, la sculpture, la photographie mais aussi l’architecture et le design. </w:t>
      </w:r>
    </w:p>
    <w:p w14:paraId="5B20B227" w14:textId="77777777" w:rsidR="00B05263" w:rsidRDefault="00B3077E" w:rsidP="00B3077E">
      <w:pPr>
        <w:jc w:val="both"/>
        <w:rPr>
          <w:rFonts w:asciiTheme="minorHAnsi" w:hAnsiTheme="minorHAnsi" w:cstheme="minorHAnsi"/>
        </w:rPr>
      </w:pPr>
      <w:r w:rsidRPr="00B3077E">
        <w:rPr>
          <w:rFonts w:asciiTheme="minorHAnsi" w:hAnsiTheme="minorHAnsi" w:cstheme="minorHAnsi"/>
        </w:rPr>
        <w:t>Le parcours est structuré autour d’extraits de films ayant marqué cette année particulièrement riche sur le plan cinématographique. Chacun d’entre eux incarne un thème permettant de découvrir l’art de la période sous un angle inédit, à travers une scénographie inventive et stimulante. En explorant la création artistique à travers le prisme de son contexte global, l’exposition dévoilera la complexité et la richesse de cette période souvent qualifiée de « folle ».</w:t>
      </w:r>
    </w:p>
    <w:p w14:paraId="105F6E4B" w14:textId="77777777" w:rsidR="00342776" w:rsidRPr="00487C3A" w:rsidRDefault="00342776" w:rsidP="00342776">
      <w:pPr>
        <w:tabs>
          <w:tab w:val="left" w:pos="2880"/>
        </w:tabs>
        <w:ind w:right="141"/>
        <w:rPr>
          <w:rFonts w:asciiTheme="minorHAnsi" w:hAnsiTheme="minorHAnsi" w:cstheme="minorHAnsi"/>
        </w:rPr>
      </w:pPr>
      <w:r w:rsidRPr="00487C3A">
        <w:rPr>
          <w:rFonts w:asciiTheme="minorHAnsi" w:hAnsiTheme="minorHAnsi" w:cstheme="minorHAnsi"/>
        </w:rPr>
        <w:t xml:space="preserve">Dans les années 1920, </w:t>
      </w:r>
      <w:r w:rsidRPr="00487C3A">
        <w:rPr>
          <w:rFonts w:asciiTheme="minorHAnsi" w:hAnsiTheme="minorHAnsi" w:cstheme="minorHAnsi"/>
          <w:b/>
        </w:rPr>
        <w:t>les Films d'Actualités Gaumont</w:t>
      </w:r>
      <w:r w:rsidRPr="00487C3A">
        <w:rPr>
          <w:rFonts w:asciiTheme="minorHAnsi" w:hAnsiTheme="minorHAnsi" w:cstheme="minorHAnsi"/>
        </w:rPr>
        <w:t xml:space="preserve"> sont des séries de courts métrages documentaires projetés dans les salles de cinéma avant les longs métrages. Cette « </w:t>
      </w:r>
      <w:r w:rsidRPr="00487C3A">
        <w:rPr>
          <w:rFonts w:asciiTheme="minorHAnsi" w:hAnsiTheme="minorHAnsi" w:cstheme="minorHAnsi"/>
          <w:b/>
        </w:rPr>
        <w:t>sculpture vivante d’animaux</w:t>
      </w:r>
      <w:r w:rsidRPr="00487C3A">
        <w:rPr>
          <w:rFonts w:asciiTheme="minorHAnsi" w:hAnsiTheme="minorHAnsi" w:cstheme="minorHAnsi"/>
        </w:rPr>
        <w:t xml:space="preserve"> » montre un dresseur de chiens prenant avec eux des poses figées, créant ainsi l’illusion d'une photographie ou d’un tableau vivant. Les artifices occupent une place centrale dans la société parisienne de 1927, où la mise en scène de soi se transforme souvent en un jeu de duperie. Le Comte St-Genois d'Anneaucourt pose accompagné d’un travesti ; la Jeune fille en vert de Tamara de Lempicka met en lumière l'importance de la mode et du paraître, tandis que les photographies de mannequins soulignent l’artificialité des standards de beauté</w:t>
      </w:r>
    </w:p>
    <w:p w14:paraId="3816EAD8" w14:textId="77777777" w:rsidR="00342776" w:rsidRPr="00487C3A" w:rsidRDefault="00342776" w:rsidP="00342776">
      <w:pPr>
        <w:tabs>
          <w:tab w:val="left" w:pos="2880"/>
        </w:tabs>
        <w:ind w:right="141"/>
        <w:rPr>
          <w:rFonts w:asciiTheme="minorHAnsi" w:hAnsiTheme="minorHAnsi" w:cstheme="minorHAnsi"/>
        </w:rPr>
      </w:pPr>
      <w:r w:rsidRPr="00487C3A">
        <w:rPr>
          <w:rFonts w:asciiTheme="minorHAnsi" w:hAnsiTheme="minorHAnsi" w:cstheme="minorHAnsi"/>
          <w:b/>
          <w:i/>
        </w:rPr>
        <w:t>La Coquille et le Clergyman de Germaine</w:t>
      </w:r>
      <w:r w:rsidRPr="00487C3A">
        <w:rPr>
          <w:rFonts w:asciiTheme="minorHAnsi" w:hAnsiTheme="minorHAnsi" w:cstheme="minorHAnsi"/>
        </w:rPr>
        <w:t xml:space="preserve"> Dulac est considéré comme l'un des premiers films surréalistes. En s'éloignant de la narration linéaire pour explorer le rêve et l'inconscient, le film s'inspire des procédés visuels des peintres de l'époque : le ciel meurtrier de Magritte juxtapose des symboles ambigus, tandis que le personnage écorché du Double secret évoque le visage morcelé du film de Dulac. Dans ses compositions au sable, Masson recourt à la technique du dessin automatique, laissant libre cours à son inconscient. Les microphotographies de Laure Albin-Guillot plongent quant à elles le spectateur dans l’univers fantastique de l’infiniment petit.</w:t>
      </w:r>
    </w:p>
    <w:p w14:paraId="623C31C4" w14:textId="77777777" w:rsidR="00342776" w:rsidRPr="00487C3A" w:rsidRDefault="00342776" w:rsidP="00342776">
      <w:pPr>
        <w:tabs>
          <w:tab w:val="left" w:pos="2880"/>
        </w:tabs>
        <w:ind w:right="141"/>
        <w:rPr>
          <w:rFonts w:asciiTheme="minorHAnsi" w:hAnsiTheme="minorHAnsi" w:cstheme="minorHAnsi"/>
        </w:rPr>
      </w:pPr>
      <w:r w:rsidRPr="00487C3A">
        <w:rPr>
          <w:rFonts w:asciiTheme="minorHAnsi" w:hAnsiTheme="minorHAnsi" w:cstheme="minorHAnsi"/>
          <w:b/>
          <w:i/>
        </w:rPr>
        <w:t xml:space="preserve">L'Aurore </w:t>
      </w:r>
      <w:r w:rsidRPr="00487C3A">
        <w:rPr>
          <w:rFonts w:asciiTheme="minorHAnsi" w:hAnsiTheme="minorHAnsi" w:cstheme="minorHAnsi"/>
        </w:rPr>
        <w:t>de Friedrich Wilhelm Murnau, film magistral, raconte l'histoire d'un fermier (« l’homme) tenté de tuer son épouse (« la femme ») après être tombé sous l'emprise d'une séduisante citadine (« la femme de la ville »). Les protagonistes du film, dépourvus de noms, incarnent des personnages génériques symbolisant des typologies sociales et de genre, faisant écho au travail contemporain de photographes comme Sander et Kertész, qui réalisent des portraits de différentes professions. La représentation de la Femme par Arp se concentre sur ses formes et ses rondeurs, tandis que Giacometti dépeint l’Homme de manière plus rigide et géométrique.</w:t>
      </w:r>
    </w:p>
    <w:p w14:paraId="3A4E091D" w14:textId="77777777" w:rsidR="00487C3A" w:rsidRPr="00487C3A" w:rsidRDefault="00487C3A" w:rsidP="00487C3A">
      <w:pPr>
        <w:tabs>
          <w:tab w:val="left" w:pos="2880"/>
        </w:tabs>
        <w:ind w:right="141"/>
        <w:rPr>
          <w:rFonts w:asciiTheme="minorHAnsi" w:hAnsiTheme="minorHAnsi" w:cstheme="minorHAnsi"/>
        </w:rPr>
      </w:pPr>
      <w:r w:rsidRPr="00487C3A">
        <w:rPr>
          <w:rFonts w:asciiTheme="minorHAnsi" w:hAnsiTheme="minorHAnsi" w:cstheme="minorHAnsi"/>
        </w:rPr>
        <w:t xml:space="preserve">Sorti en France au début de l’année 1927, le film </w:t>
      </w:r>
      <w:r w:rsidRPr="00487C3A">
        <w:rPr>
          <w:rFonts w:asciiTheme="minorHAnsi" w:hAnsiTheme="minorHAnsi" w:cstheme="minorHAnsi"/>
          <w:b/>
          <w:i/>
        </w:rPr>
        <w:t>Metropolis</w:t>
      </w:r>
      <w:r w:rsidRPr="00487C3A">
        <w:rPr>
          <w:rFonts w:asciiTheme="minorHAnsi" w:hAnsiTheme="minorHAnsi" w:cstheme="minorHAnsi"/>
        </w:rPr>
        <w:t xml:space="preserve"> de Fritz Lang incarne les préoccupations esthétiques et philosophiques de l'époque, liées à la technologie, à la modernité et à la mécanisation de la société. Cette fascination ou angoisse pour les machines traverse tous les arts visuels de l’époque : les photographies de Renger-Patzsch exaltent la beauté des usines allemandes, tandis que Kupka célèbre la mécanique à travers une série de peintures consacrées aux rouages. En design, l'usage de l’acier tubulaire et de l’aluminium introduit une esthétique froide et épurée dans les intérieurs.</w:t>
      </w:r>
    </w:p>
    <w:p w14:paraId="5EC0805D" w14:textId="77777777" w:rsidR="00342776" w:rsidRPr="00487C3A" w:rsidRDefault="00342776" w:rsidP="00342776">
      <w:pPr>
        <w:tabs>
          <w:tab w:val="left" w:pos="2880"/>
        </w:tabs>
        <w:ind w:right="141"/>
        <w:rPr>
          <w:rFonts w:asciiTheme="minorHAnsi" w:hAnsiTheme="minorHAnsi" w:cstheme="minorHAnsi"/>
        </w:rPr>
      </w:pPr>
      <w:r w:rsidRPr="00487C3A">
        <w:rPr>
          <w:rFonts w:asciiTheme="minorHAnsi" w:hAnsiTheme="minorHAnsi" w:cstheme="minorHAnsi"/>
        </w:rPr>
        <w:t xml:space="preserve">Chef-d'œuvre du cinéma français de 1927, </w:t>
      </w:r>
      <w:r w:rsidRPr="00487C3A">
        <w:rPr>
          <w:rFonts w:asciiTheme="minorHAnsi" w:hAnsiTheme="minorHAnsi" w:cstheme="minorHAnsi"/>
          <w:b/>
          <w:i/>
        </w:rPr>
        <w:t>Napoléon</w:t>
      </w:r>
      <w:r w:rsidRPr="00487C3A">
        <w:rPr>
          <w:rFonts w:asciiTheme="minorHAnsi" w:hAnsiTheme="minorHAnsi" w:cstheme="minorHAnsi"/>
        </w:rPr>
        <w:t xml:space="preserve"> d'Abel Gance émerveille le public grâce à ses innovations techniques, notamment l'utilisation du "Polyvision", qui permet la projection sur trois écrans pour des scènes épiques, offrant tour à tour trois angles différents ou une vue panoramique d'un même paysage. Cette division tripartite trouve écho dans la peinture de l'époque, créant une sensation de dilatation et d'extension de l'espace. Ce concept est également exploré par les architectes du néoplasticisme ; Jean Gorin conçoit ainsi des intérieurs structurés par des plans colorés qui semblent agrandir les dimensions réelles des pièces. Francis Jourdain conçoit un mobilier coulissant et modulable, étirant sa présence le long des murs.</w:t>
      </w:r>
    </w:p>
    <w:p w14:paraId="1A096008" w14:textId="77777777" w:rsidR="00487C3A" w:rsidRPr="00487C3A" w:rsidRDefault="00487C3A" w:rsidP="00487C3A">
      <w:pPr>
        <w:tabs>
          <w:tab w:val="left" w:pos="2880"/>
        </w:tabs>
        <w:ind w:right="141"/>
        <w:rPr>
          <w:rFonts w:asciiTheme="minorHAnsi" w:hAnsiTheme="minorHAnsi" w:cstheme="minorHAnsi"/>
        </w:rPr>
      </w:pPr>
      <w:r w:rsidRPr="00487C3A">
        <w:rPr>
          <w:rFonts w:asciiTheme="minorHAnsi" w:hAnsiTheme="minorHAnsi" w:cstheme="minorHAnsi"/>
        </w:rPr>
        <w:t xml:space="preserve">Premier film parlant de l’histoire du cinéma, </w:t>
      </w:r>
      <w:r w:rsidRPr="00487C3A">
        <w:rPr>
          <w:rFonts w:asciiTheme="minorHAnsi" w:hAnsiTheme="minorHAnsi" w:cstheme="minorHAnsi"/>
          <w:b/>
          <w:i/>
        </w:rPr>
        <w:t>Le Chanteur de jazz</w:t>
      </w:r>
      <w:r w:rsidRPr="00487C3A">
        <w:rPr>
          <w:rFonts w:asciiTheme="minorHAnsi" w:hAnsiTheme="minorHAnsi" w:cstheme="minorHAnsi"/>
        </w:rPr>
        <w:t xml:space="preserve"> raconte l’histoire de Jakie, un artiste de music-hall déchiré entre les attentes religieuses de son père et son désir de devenir une vedette. Grimé en noir, il prépare un spectacle à succès à Broadway. Cette pratique du blackface</w:t>
      </w:r>
      <w:r w:rsidRPr="00487C3A">
        <w:rPr>
          <w:rFonts w:ascii="Arial" w:eastAsia="Arial" w:hAnsi="Arial" w:cs="Arial"/>
          <w:sz w:val="20"/>
          <w:szCs w:val="20"/>
          <w:lang w:eastAsia="en-US"/>
        </w:rPr>
        <w:t xml:space="preserve"> révèle la persistance du racisme dans la société coloniale de 1927. </w:t>
      </w:r>
      <w:r w:rsidRPr="00487C3A">
        <w:rPr>
          <w:rFonts w:asciiTheme="minorHAnsi" w:hAnsiTheme="minorHAnsi" w:cstheme="minorHAnsi"/>
        </w:rPr>
        <w:t>Tandis qu'Emmanuel Gondouin ou Georges Rouault exotisent les corps noirs dans leurs œuvres, la popularité de Joséphine Baker, immortalisée par Calder, contribue à diffuser la culture afro-américaine et le charleston en France, notamment grâce aux premières radios.</w:t>
      </w:r>
    </w:p>
    <w:p w14:paraId="7906DFBD" w14:textId="4948AC23" w:rsidR="00EB5059" w:rsidRPr="007100BA" w:rsidRDefault="00EB5059" w:rsidP="00EB5059">
      <w:pPr>
        <w:rPr>
          <w:rFonts w:asciiTheme="minorHAnsi" w:eastAsia="Arial" w:hAnsiTheme="minorHAnsi" w:cstheme="minorHAnsi"/>
          <w:sz w:val="20"/>
          <w:szCs w:val="20"/>
        </w:rPr>
      </w:pPr>
    </w:p>
    <w:p w14:paraId="17C24EF9" w14:textId="77777777" w:rsidR="00B05263" w:rsidRPr="002350D5" w:rsidRDefault="00B05263" w:rsidP="00814B34">
      <w:pPr>
        <w:pBdr>
          <w:top w:val="nil"/>
          <w:left w:val="nil"/>
          <w:bottom w:val="nil"/>
          <w:right w:val="nil"/>
          <w:between w:val="nil"/>
        </w:pBdr>
        <w:jc w:val="both"/>
        <w:rPr>
          <w:rFonts w:asciiTheme="minorHAnsi" w:eastAsia="Arial" w:hAnsiTheme="minorHAnsi" w:cstheme="minorHAnsi"/>
          <w:color w:val="000000"/>
          <w:sz w:val="20"/>
          <w:szCs w:val="20"/>
          <w:highlight w:val="yellow"/>
        </w:rPr>
      </w:pPr>
    </w:p>
    <w:p w14:paraId="145C5CEF" w14:textId="77777777" w:rsidR="00B05263" w:rsidRDefault="00814961">
      <w:pPr>
        <w:pStyle w:val="Titre2"/>
        <w:numPr>
          <w:ilvl w:val="1"/>
          <w:numId w:val="9"/>
        </w:numPr>
        <w:rPr>
          <w:rFonts w:asciiTheme="minorHAnsi" w:eastAsia="Arial" w:hAnsiTheme="minorHAnsi" w:cstheme="minorHAnsi"/>
          <w:i w:val="0"/>
          <w:color w:val="000000"/>
        </w:rPr>
      </w:pPr>
      <w:r w:rsidRPr="002350D5">
        <w:rPr>
          <w:rFonts w:asciiTheme="minorHAnsi" w:eastAsia="Arial" w:hAnsiTheme="minorHAnsi" w:cstheme="minorHAnsi"/>
          <w:i w:val="0"/>
          <w:color w:val="000000"/>
        </w:rPr>
        <w:t xml:space="preserve"> </w:t>
      </w:r>
      <w:bookmarkStart w:id="10" w:name="_Toc157697983"/>
      <w:r w:rsidRPr="002350D5">
        <w:rPr>
          <w:rFonts w:asciiTheme="minorHAnsi" w:eastAsia="Arial" w:hAnsiTheme="minorHAnsi" w:cstheme="minorHAnsi"/>
          <w:i w:val="0"/>
          <w:color w:val="000000"/>
        </w:rPr>
        <w:t>Typologie des œuvres exposées</w:t>
      </w:r>
      <w:bookmarkEnd w:id="10"/>
    </w:p>
    <w:p w14:paraId="3665F253" w14:textId="77777777" w:rsidR="003A165E" w:rsidRDefault="003A165E" w:rsidP="003A165E"/>
    <w:p w14:paraId="000E2828" w14:textId="77777777" w:rsidR="003A165E" w:rsidRDefault="00EC7945" w:rsidP="003A165E">
      <w:r>
        <w:t>Se référer à la liste d’œuvres prévisionnelle annexée</w:t>
      </w:r>
      <w:r w:rsidR="00342776">
        <w:t>.</w:t>
      </w:r>
    </w:p>
    <w:p w14:paraId="3A273D61" w14:textId="7265A603" w:rsidR="00342776" w:rsidRDefault="00342776" w:rsidP="003A165E">
      <w:r>
        <w:t>Cette exposition a pour caractéristique de convoquer une grande variété d’œuvres, aux typologies différentes, de la peinture aux extraits cinématographiques, du design aux dessins d’architecture. Une attention particulière devra être portée par les scénographes à la présentation de ces différents types d’œuvres, qui doivent dialoguer entre elles.</w:t>
      </w:r>
    </w:p>
    <w:p w14:paraId="0E6A8A95" w14:textId="77777777" w:rsidR="003A165E" w:rsidRPr="003A165E" w:rsidRDefault="003A165E" w:rsidP="003A165E"/>
    <w:p w14:paraId="28533D2A" w14:textId="77777777" w:rsidR="00B05263" w:rsidRPr="002350D5" w:rsidRDefault="00814961" w:rsidP="00A13979">
      <w:pPr>
        <w:pStyle w:val="Titre1"/>
        <w:numPr>
          <w:ilvl w:val="0"/>
          <w:numId w:val="14"/>
        </w:numPr>
        <w:rPr>
          <w:rFonts w:asciiTheme="minorHAnsi" w:hAnsiTheme="minorHAnsi" w:cstheme="minorHAnsi"/>
        </w:rPr>
      </w:pPr>
      <w:bookmarkStart w:id="11" w:name="_Toc157697984"/>
      <w:r w:rsidRPr="002350D5">
        <w:rPr>
          <w:rFonts w:asciiTheme="minorHAnsi" w:hAnsiTheme="minorHAnsi" w:cstheme="minorHAnsi"/>
        </w:rPr>
        <w:t>PARTIS PRIS SCENOGRAPHIQUES ET MUSEOGRAPHIQUES</w:t>
      </w:r>
      <w:bookmarkEnd w:id="11"/>
    </w:p>
    <w:p w14:paraId="1C5E2F3B" w14:textId="77777777" w:rsidR="00B05263" w:rsidRPr="002350D5" w:rsidRDefault="00B05263">
      <w:pPr>
        <w:rPr>
          <w:rFonts w:asciiTheme="minorHAnsi" w:hAnsiTheme="minorHAnsi" w:cstheme="minorHAnsi"/>
        </w:rPr>
      </w:pPr>
    </w:p>
    <w:p w14:paraId="64469C09" w14:textId="77777777" w:rsidR="00B02FDA" w:rsidRPr="002350D5" w:rsidRDefault="00B02FDA" w:rsidP="00B02FDA">
      <w:pPr>
        <w:pStyle w:val="Titre9"/>
        <w:jc w:val="both"/>
        <w:rPr>
          <w:rFonts w:asciiTheme="minorHAnsi" w:hAnsiTheme="minorHAnsi" w:cstheme="minorHAnsi"/>
          <w:sz w:val="22"/>
          <w:szCs w:val="22"/>
        </w:rPr>
      </w:pPr>
      <w:bookmarkStart w:id="12" w:name="_Toc157697906"/>
      <w:bookmarkStart w:id="13" w:name="_Toc157697932"/>
      <w:bookmarkStart w:id="14" w:name="_Toc157697958"/>
      <w:bookmarkStart w:id="15" w:name="_Toc157697985"/>
      <w:bookmarkEnd w:id="12"/>
      <w:bookmarkEnd w:id="13"/>
      <w:bookmarkEnd w:id="14"/>
      <w:bookmarkEnd w:id="15"/>
      <w:r w:rsidRPr="002350D5">
        <w:rPr>
          <w:rFonts w:asciiTheme="minorHAnsi" w:hAnsiTheme="minorHAnsi" w:cstheme="minorHAnsi"/>
          <w:sz w:val="22"/>
          <w:szCs w:val="22"/>
        </w:rPr>
        <w:t>Parcours </w:t>
      </w:r>
    </w:p>
    <w:p w14:paraId="03DCE88E" w14:textId="0400A591" w:rsidR="00B02FDA" w:rsidRPr="009E7E7B" w:rsidRDefault="00B02FDA" w:rsidP="00865AFE">
      <w:pPr>
        <w:jc w:val="both"/>
        <w:rPr>
          <w:rFonts w:asciiTheme="minorHAnsi" w:hAnsiTheme="minorHAnsi" w:cstheme="minorHAnsi"/>
        </w:rPr>
      </w:pPr>
      <w:r w:rsidRPr="009E7E7B">
        <w:rPr>
          <w:rFonts w:asciiTheme="minorHAnsi" w:hAnsiTheme="minorHAnsi" w:cstheme="minorHAnsi"/>
        </w:rPr>
        <w:t xml:space="preserve">Une scénographie </w:t>
      </w:r>
      <w:r w:rsidR="00342776" w:rsidRPr="009E7E7B">
        <w:rPr>
          <w:rFonts w:asciiTheme="minorHAnsi" w:hAnsiTheme="minorHAnsi" w:cstheme="minorHAnsi"/>
        </w:rPr>
        <w:t xml:space="preserve">ouverte </w:t>
      </w:r>
      <w:r w:rsidRPr="009E7E7B">
        <w:rPr>
          <w:rFonts w:asciiTheme="minorHAnsi" w:hAnsiTheme="minorHAnsi" w:cstheme="minorHAnsi"/>
        </w:rPr>
        <w:t>sera privilégiée</w:t>
      </w:r>
      <w:r w:rsidR="00342776" w:rsidRPr="009E7E7B">
        <w:rPr>
          <w:rFonts w:asciiTheme="minorHAnsi" w:hAnsiTheme="minorHAnsi" w:cstheme="minorHAnsi"/>
        </w:rPr>
        <w:t xml:space="preserve">, privilégiant la sobriété, sans dramatisation particulière de la présentation, la grande variété des œuvres présentées pouvant déjà avoir un effet visuel prégnant sur le visiteur. </w:t>
      </w:r>
    </w:p>
    <w:p w14:paraId="4CD2368C" w14:textId="77777777" w:rsidR="00B02FDA" w:rsidRPr="009E7E7B" w:rsidRDefault="00B02FDA" w:rsidP="00865AFE">
      <w:pPr>
        <w:jc w:val="both"/>
        <w:rPr>
          <w:rFonts w:asciiTheme="minorHAnsi" w:hAnsiTheme="minorHAnsi" w:cstheme="minorHAnsi"/>
        </w:rPr>
      </w:pPr>
      <w:r w:rsidRPr="009E7E7B">
        <w:rPr>
          <w:rFonts w:asciiTheme="minorHAnsi" w:hAnsiTheme="minorHAnsi" w:cstheme="minorHAnsi"/>
        </w:rPr>
        <w:t>Le parcours est thématique</w:t>
      </w:r>
      <w:r w:rsidR="00342776" w:rsidRPr="009E7E7B">
        <w:rPr>
          <w:rFonts w:asciiTheme="minorHAnsi" w:hAnsiTheme="minorHAnsi" w:cstheme="minorHAnsi"/>
        </w:rPr>
        <w:t xml:space="preserve">, et chacune des </w:t>
      </w:r>
      <w:r w:rsidR="005E5732" w:rsidRPr="009E7E7B">
        <w:rPr>
          <w:rFonts w:asciiTheme="minorHAnsi" w:hAnsiTheme="minorHAnsi" w:cstheme="minorHAnsi"/>
        </w:rPr>
        <w:t xml:space="preserve">six </w:t>
      </w:r>
      <w:r w:rsidR="00342776" w:rsidRPr="009E7E7B">
        <w:rPr>
          <w:rFonts w:asciiTheme="minorHAnsi" w:hAnsiTheme="minorHAnsi" w:cstheme="minorHAnsi"/>
        </w:rPr>
        <w:t xml:space="preserve">sections a son identité propre, structurée autour de l’extrait de film choisi, qui leur donne leur titre. </w:t>
      </w:r>
      <w:r w:rsidRPr="009E7E7B">
        <w:rPr>
          <w:rFonts w:asciiTheme="minorHAnsi" w:hAnsiTheme="minorHAnsi" w:cstheme="minorHAnsi"/>
        </w:rPr>
        <w:t xml:space="preserve"> </w:t>
      </w:r>
    </w:p>
    <w:p w14:paraId="37838415" w14:textId="4C57EB8C" w:rsidR="00062E8C" w:rsidRPr="009E7E7B" w:rsidRDefault="00342776" w:rsidP="00062E8C">
      <w:pPr>
        <w:jc w:val="both"/>
        <w:rPr>
          <w:rFonts w:asciiTheme="minorHAnsi" w:hAnsiTheme="minorHAnsi" w:cstheme="minorHAnsi"/>
        </w:rPr>
      </w:pPr>
      <w:r w:rsidRPr="009E7E7B">
        <w:rPr>
          <w:rFonts w:asciiTheme="minorHAnsi" w:hAnsiTheme="minorHAnsi" w:cstheme="minorHAnsi"/>
        </w:rPr>
        <w:t xml:space="preserve">La succession des sections, telle que décrite dans le paragraphe 2.1., a été réfléchie en fonction d’un parcours débutant dans la zone dite « bastion », et se prolongeant par une dernière salle (section « Jazzsinger ») occupant une salle habituellement dédiée aux collections permanentes, communément appelée salle « Soutine » (voir plan), en prenant en compte l’encombrement différent des œuvres selon les sections. </w:t>
      </w:r>
      <w:r w:rsidR="00062E8C" w:rsidRPr="009E7E7B">
        <w:rPr>
          <w:rFonts w:asciiTheme="minorHAnsi" w:hAnsiTheme="minorHAnsi" w:cstheme="minorHAnsi"/>
        </w:rPr>
        <w:t>La salle du bastion pourrait utilement proposer une introduction présentant en début de parcours des él</w:t>
      </w:r>
      <w:r w:rsidR="000A6BD5" w:rsidRPr="009E7E7B">
        <w:rPr>
          <w:rFonts w:asciiTheme="minorHAnsi" w:hAnsiTheme="minorHAnsi" w:cstheme="minorHAnsi"/>
        </w:rPr>
        <w:t>é</w:t>
      </w:r>
      <w:r w:rsidR="00062E8C" w:rsidRPr="009E7E7B">
        <w:rPr>
          <w:rFonts w:asciiTheme="minorHAnsi" w:hAnsiTheme="minorHAnsi" w:cstheme="minorHAnsi"/>
        </w:rPr>
        <w:t>ments de chronologie et de contextualisation, y compris de la documentation</w:t>
      </w:r>
      <w:r w:rsidR="000A6BD5" w:rsidRPr="009E7E7B">
        <w:rPr>
          <w:rFonts w:asciiTheme="minorHAnsi" w:hAnsiTheme="minorHAnsi" w:cstheme="minorHAnsi"/>
        </w:rPr>
        <w:t xml:space="preserve"> (par exemple un diaporama présentant des acquisitions nationales de l’année 1927)</w:t>
      </w:r>
    </w:p>
    <w:p w14:paraId="7A14B90C" w14:textId="77777777" w:rsidR="00342776" w:rsidRPr="009E7E7B" w:rsidRDefault="00342776" w:rsidP="00865AFE">
      <w:pPr>
        <w:jc w:val="both"/>
        <w:rPr>
          <w:rFonts w:asciiTheme="minorHAnsi" w:hAnsiTheme="minorHAnsi" w:cstheme="minorHAnsi"/>
        </w:rPr>
      </w:pPr>
      <w:r w:rsidRPr="009E7E7B">
        <w:rPr>
          <w:rFonts w:asciiTheme="minorHAnsi" w:hAnsiTheme="minorHAnsi" w:cstheme="minorHAnsi"/>
        </w:rPr>
        <w:t>Cependant, les scénographes sont libres de proposer une autre organisation du parcours s’ils le souhaitent ou le trouvent nécessaire.</w:t>
      </w:r>
    </w:p>
    <w:p w14:paraId="4F6E2571" w14:textId="63F43066" w:rsidR="00342776" w:rsidRPr="009E7E7B" w:rsidRDefault="00342776" w:rsidP="00C92949">
      <w:pPr>
        <w:rPr>
          <w:rFonts w:asciiTheme="minorHAnsi" w:hAnsiTheme="minorHAnsi" w:cstheme="minorHAnsi"/>
        </w:rPr>
      </w:pPr>
      <w:r w:rsidRPr="009E7E7B">
        <w:rPr>
          <w:rFonts w:asciiTheme="minorHAnsi" w:hAnsiTheme="minorHAnsi" w:cstheme="minorHAnsi"/>
        </w:rPr>
        <w:t>L’adjonction de la salle « Soutine » est envisagée en raison du nombre d’œuvres et de leur encombrement. L</w:t>
      </w:r>
      <w:r w:rsidR="00062E8C" w:rsidRPr="009E7E7B">
        <w:rPr>
          <w:rFonts w:asciiTheme="minorHAnsi" w:hAnsiTheme="minorHAnsi" w:cstheme="minorHAnsi"/>
        </w:rPr>
        <w:t xml:space="preserve">à encore, si les scénographes jugent cette adjonction inutile selon l’implantation des œuvres, cette salle sera rendue aux collections permanentes. </w:t>
      </w:r>
    </w:p>
    <w:p w14:paraId="4F9F3B03" w14:textId="77777777" w:rsidR="00B02FDA" w:rsidRPr="009E7E7B" w:rsidRDefault="00B02FDA" w:rsidP="00B02FDA">
      <w:pPr>
        <w:spacing w:after="0" w:line="240" w:lineRule="auto"/>
        <w:jc w:val="both"/>
        <w:rPr>
          <w:rFonts w:asciiTheme="minorHAnsi" w:hAnsiTheme="minorHAnsi" w:cstheme="minorHAnsi"/>
          <w:i/>
          <w:iCs/>
        </w:rPr>
      </w:pPr>
    </w:p>
    <w:p w14:paraId="2AA7CF90" w14:textId="77777777" w:rsidR="00B02FDA" w:rsidRPr="002350D5" w:rsidRDefault="00B02FDA" w:rsidP="00B02FDA">
      <w:pPr>
        <w:pStyle w:val="Titre9"/>
        <w:jc w:val="both"/>
        <w:rPr>
          <w:rFonts w:asciiTheme="minorHAnsi" w:hAnsiTheme="minorHAnsi" w:cstheme="minorHAnsi"/>
          <w:sz w:val="22"/>
          <w:szCs w:val="22"/>
        </w:rPr>
      </w:pPr>
      <w:r w:rsidRPr="002350D5">
        <w:rPr>
          <w:rFonts w:asciiTheme="minorHAnsi" w:hAnsiTheme="minorHAnsi" w:cstheme="minorHAnsi"/>
          <w:sz w:val="22"/>
          <w:szCs w:val="22"/>
        </w:rPr>
        <w:t>Ambiance, décor</w:t>
      </w:r>
    </w:p>
    <w:p w14:paraId="02D28941" w14:textId="01C14D2E" w:rsidR="00B02FDA" w:rsidRPr="009E7E7B" w:rsidRDefault="00B02FDA" w:rsidP="00865AFE">
      <w:pPr>
        <w:spacing w:after="0" w:line="240" w:lineRule="auto"/>
        <w:jc w:val="both"/>
        <w:rPr>
          <w:rFonts w:asciiTheme="minorHAnsi" w:hAnsiTheme="minorHAnsi" w:cstheme="minorHAnsi"/>
        </w:rPr>
      </w:pPr>
      <w:r w:rsidRPr="009E7E7B">
        <w:rPr>
          <w:rFonts w:asciiTheme="minorHAnsi" w:hAnsiTheme="minorHAnsi" w:cstheme="minorHAnsi"/>
        </w:rPr>
        <w:t>L</w:t>
      </w:r>
      <w:r w:rsidRPr="009E7E7B">
        <w:rPr>
          <w:rFonts w:asciiTheme="minorHAnsi" w:hAnsiTheme="minorHAnsi" w:cstheme="minorHAnsi"/>
          <w:lang w:val="it-IT"/>
        </w:rPr>
        <w:t>a sc</w:t>
      </w:r>
      <w:r w:rsidRPr="009E7E7B">
        <w:rPr>
          <w:rFonts w:asciiTheme="minorHAnsi" w:hAnsiTheme="minorHAnsi" w:cstheme="minorHAnsi"/>
        </w:rPr>
        <w:t>énographie ne devra pas concurrencer les œuvres et privilégiera la sobriété. Un grand rôle sera accordé</w:t>
      </w:r>
      <w:r w:rsidR="000A6BD5" w:rsidRPr="009E7E7B">
        <w:rPr>
          <w:rFonts w:asciiTheme="minorHAnsi" w:hAnsiTheme="minorHAnsi" w:cstheme="minorHAnsi"/>
        </w:rPr>
        <w:t xml:space="preserve"> aux projections filmiques </w:t>
      </w:r>
      <w:r w:rsidRPr="009E7E7B">
        <w:rPr>
          <w:rFonts w:asciiTheme="minorHAnsi" w:hAnsiTheme="minorHAnsi" w:cstheme="minorHAnsi"/>
        </w:rPr>
        <w:t>qui rythmeront le parcours</w:t>
      </w:r>
      <w:r w:rsidR="00062E8C" w:rsidRPr="009E7E7B">
        <w:rPr>
          <w:rFonts w:asciiTheme="minorHAnsi" w:hAnsiTheme="minorHAnsi" w:cstheme="minorHAnsi"/>
        </w:rPr>
        <w:t xml:space="preserve"> tout en laissant le regard circuler</w:t>
      </w:r>
      <w:r w:rsidRPr="009E7E7B">
        <w:rPr>
          <w:rFonts w:asciiTheme="minorHAnsi" w:hAnsiTheme="minorHAnsi" w:cstheme="minorHAnsi"/>
        </w:rPr>
        <w:t xml:space="preserve">, ainsi qu’au plan qui aménagera des perspectives. La scénographie devra être aérée et ménager des échappées visuelles avec une déambulation fluide entre les sections. </w:t>
      </w:r>
    </w:p>
    <w:p w14:paraId="4E86AA20" w14:textId="77777777" w:rsidR="00B02FDA" w:rsidRPr="009E7E7B" w:rsidRDefault="00B02FDA" w:rsidP="00C92949">
      <w:pPr>
        <w:spacing w:after="0" w:line="240" w:lineRule="auto"/>
        <w:rPr>
          <w:rFonts w:asciiTheme="minorHAnsi" w:hAnsiTheme="minorHAnsi" w:cstheme="minorHAnsi"/>
        </w:rPr>
      </w:pPr>
    </w:p>
    <w:p w14:paraId="1F396777" w14:textId="77777777" w:rsidR="00B02FDA" w:rsidRPr="009E7E7B" w:rsidRDefault="00B02FDA" w:rsidP="00B02FDA">
      <w:pPr>
        <w:spacing w:after="0" w:line="240" w:lineRule="auto"/>
        <w:jc w:val="both"/>
        <w:rPr>
          <w:rFonts w:asciiTheme="minorHAnsi" w:hAnsiTheme="minorHAnsi" w:cstheme="minorHAnsi"/>
          <w:i/>
          <w:iCs/>
        </w:rPr>
      </w:pPr>
    </w:p>
    <w:p w14:paraId="784311E6" w14:textId="77777777" w:rsidR="00A13979" w:rsidRPr="002350D5" w:rsidRDefault="00A13979" w:rsidP="00A13979">
      <w:pPr>
        <w:pStyle w:val="Paragraphedeliste"/>
        <w:keepNext/>
        <w:numPr>
          <w:ilvl w:val="0"/>
          <w:numId w:val="9"/>
        </w:numPr>
        <w:contextualSpacing w:val="0"/>
        <w:outlineLvl w:val="1"/>
        <w:rPr>
          <w:rFonts w:asciiTheme="minorHAnsi" w:eastAsia="Arial" w:hAnsiTheme="minorHAnsi" w:cstheme="minorHAnsi"/>
          <w:b/>
          <w:vanish/>
          <w:color w:val="000000"/>
          <w:sz w:val="24"/>
          <w:szCs w:val="24"/>
        </w:rPr>
      </w:pPr>
    </w:p>
    <w:p w14:paraId="4012A44F" w14:textId="77777777" w:rsidR="00B05263" w:rsidRPr="002350D5" w:rsidRDefault="00814961" w:rsidP="00A13979">
      <w:pPr>
        <w:pStyle w:val="Titre2"/>
        <w:numPr>
          <w:ilvl w:val="1"/>
          <w:numId w:val="9"/>
        </w:numPr>
        <w:rPr>
          <w:rFonts w:asciiTheme="minorHAnsi" w:eastAsia="Arial" w:hAnsiTheme="minorHAnsi" w:cstheme="minorHAnsi"/>
          <w:i w:val="0"/>
          <w:color w:val="000000"/>
        </w:rPr>
      </w:pPr>
      <w:r w:rsidRPr="002350D5">
        <w:rPr>
          <w:rFonts w:asciiTheme="minorHAnsi" w:eastAsia="Arial" w:hAnsiTheme="minorHAnsi" w:cstheme="minorHAnsi"/>
          <w:i w:val="0"/>
          <w:color w:val="000000"/>
        </w:rPr>
        <w:t xml:space="preserve"> </w:t>
      </w:r>
      <w:bookmarkStart w:id="16" w:name="_Toc157697986"/>
      <w:r w:rsidRPr="002350D5">
        <w:rPr>
          <w:rFonts w:asciiTheme="minorHAnsi" w:eastAsia="Arial" w:hAnsiTheme="minorHAnsi" w:cstheme="minorHAnsi"/>
          <w:i w:val="0"/>
          <w:color w:val="000000"/>
        </w:rPr>
        <w:t>Préconisations scénographiques générales importantes</w:t>
      </w:r>
      <w:bookmarkEnd w:id="16"/>
    </w:p>
    <w:p w14:paraId="26363900" w14:textId="77777777" w:rsidR="00503E39" w:rsidRPr="002350D5" w:rsidRDefault="00503E39" w:rsidP="00503E39">
      <w:pPr>
        <w:rPr>
          <w:rFonts w:asciiTheme="minorHAnsi" w:hAnsiTheme="minorHAnsi" w:cstheme="minorHAnsi"/>
        </w:rPr>
      </w:pPr>
    </w:p>
    <w:p w14:paraId="093587B9" w14:textId="77777777" w:rsidR="00B05263" w:rsidRPr="002350D5" w:rsidRDefault="00814961">
      <w:pPr>
        <w:keepNext/>
        <w:pBdr>
          <w:top w:val="nil"/>
          <w:left w:val="nil"/>
          <w:bottom w:val="nil"/>
          <w:right w:val="nil"/>
          <w:between w:val="nil"/>
        </w:pBdr>
        <w:rPr>
          <w:rFonts w:asciiTheme="minorHAnsi" w:eastAsia="Arial" w:hAnsiTheme="minorHAnsi" w:cstheme="minorHAnsi"/>
          <w:b/>
          <w:color w:val="000000"/>
        </w:rPr>
      </w:pPr>
      <w:r w:rsidRPr="002350D5">
        <w:rPr>
          <w:rFonts w:asciiTheme="minorHAnsi" w:eastAsia="Arial" w:hAnsiTheme="minorHAnsi" w:cstheme="minorHAnsi"/>
          <w:b/>
          <w:color w:val="000000"/>
        </w:rPr>
        <w:t>Cahier des charges des expositions</w:t>
      </w:r>
    </w:p>
    <w:p w14:paraId="65A48C10" w14:textId="77777777" w:rsidR="00B05263" w:rsidRPr="002350D5" w:rsidRDefault="00814961" w:rsidP="00865AFE">
      <w:pPr>
        <w:spacing w:after="0" w:line="240" w:lineRule="auto"/>
        <w:jc w:val="both"/>
        <w:rPr>
          <w:rFonts w:asciiTheme="minorHAnsi" w:hAnsiTheme="minorHAnsi" w:cstheme="minorHAnsi"/>
        </w:rPr>
      </w:pPr>
      <w:r w:rsidRPr="002350D5">
        <w:rPr>
          <w:rFonts w:asciiTheme="minorHAnsi" w:hAnsiTheme="minorHAnsi" w:cstheme="minorHAnsi"/>
        </w:rPr>
        <w:t>Le / la scénographe est dans l'obligation de respecter le cahier des charges des expositions temporaires joint en annexe. Dans le cas où des installations ne seraient pas prévues, ni réalisées conformément aux dossiers déposés et au cahier des charges, l'EPMO se réserve le droit de faire démonter les aménagements présentant des risques d'incendie et de panique.</w:t>
      </w:r>
    </w:p>
    <w:p w14:paraId="749E2311" w14:textId="77777777" w:rsidR="00865AFE" w:rsidRPr="002350D5" w:rsidRDefault="00865AFE" w:rsidP="00865AFE">
      <w:pPr>
        <w:spacing w:after="0" w:line="240" w:lineRule="auto"/>
        <w:jc w:val="both"/>
        <w:rPr>
          <w:rFonts w:asciiTheme="minorHAnsi" w:hAnsiTheme="minorHAnsi" w:cstheme="minorHAnsi"/>
        </w:rPr>
      </w:pPr>
    </w:p>
    <w:p w14:paraId="71B43A89" w14:textId="77777777" w:rsidR="00B05263" w:rsidRPr="002350D5" w:rsidRDefault="00814961">
      <w:pPr>
        <w:keepNext/>
        <w:pBdr>
          <w:top w:val="nil"/>
          <w:left w:val="nil"/>
          <w:bottom w:val="nil"/>
          <w:right w:val="nil"/>
          <w:between w:val="nil"/>
        </w:pBdr>
        <w:rPr>
          <w:rFonts w:asciiTheme="minorHAnsi" w:eastAsia="Arial" w:hAnsiTheme="minorHAnsi" w:cstheme="minorHAnsi"/>
          <w:b/>
          <w:color w:val="000000"/>
        </w:rPr>
      </w:pPr>
      <w:r w:rsidRPr="002350D5">
        <w:rPr>
          <w:rFonts w:asciiTheme="minorHAnsi" w:eastAsia="Arial" w:hAnsiTheme="minorHAnsi" w:cstheme="minorHAnsi"/>
          <w:b/>
          <w:color w:val="000000"/>
        </w:rPr>
        <w:t>Jauge</w:t>
      </w:r>
    </w:p>
    <w:p w14:paraId="2A36813F" w14:textId="77777777" w:rsidR="00B05263" w:rsidRPr="002350D5" w:rsidRDefault="00814961" w:rsidP="00865AFE">
      <w:pPr>
        <w:spacing w:after="0" w:line="240" w:lineRule="auto"/>
        <w:jc w:val="both"/>
        <w:rPr>
          <w:rFonts w:asciiTheme="minorHAnsi" w:hAnsiTheme="minorHAnsi" w:cstheme="minorHAnsi"/>
        </w:rPr>
      </w:pPr>
      <w:r w:rsidRPr="002350D5">
        <w:rPr>
          <w:rFonts w:asciiTheme="minorHAnsi" w:hAnsiTheme="minorHAnsi" w:cstheme="minorHAnsi"/>
        </w:rPr>
        <w:t xml:space="preserve">Le / la scénographe veillera à privilégier un parcours fluide et lisible. L’organisation spatiale de l’exposition doit permettre une jauge de fréquentation maximale et la circulation de groupes au sein de l’exposition, sans saturation de l’espace ni effet de cloisonnement trop important. A cet effet, le / la scénographe identifiera les zones de stationnement privilégiées des groupes en lien avec les œuvres phares de l’exposition. </w:t>
      </w:r>
    </w:p>
    <w:p w14:paraId="080921E3" w14:textId="77777777" w:rsidR="00B05263" w:rsidRPr="002350D5" w:rsidRDefault="00814961" w:rsidP="00865AFE">
      <w:pPr>
        <w:spacing w:after="0" w:line="240" w:lineRule="auto"/>
        <w:jc w:val="both"/>
        <w:rPr>
          <w:rFonts w:asciiTheme="minorHAnsi" w:hAnsiTheme="minorHAnsi" w:cstheme="minorHAnsi"/>
        </w:rPr>
      </w:pPr>
      <w:r w:rsidRPr="002350D5">
        <w:rPr>
          <w:rFonts w:asciiTheme="minorHAnsi" w:hAnsiTheme="minorHAnsi" w:cstheme="minorHAnsi"/>
        </w:rPr>
        <w:t>La jauge est déterminée par le service sécurité de l’EPMO en fonction du parcours et des aménagements scénographiques de l'exposition : la règle de calcul retenue pour les espaces d’exposition temporaire est de 2 personnes par m2 sur 1/3 de la surface utile.</w:t>
      </w:r>
    </w:p>
    <w:p w14:paraId="6165A654" w14:textId="77777777" w:rsidR="00B05263" w:rsidRPr="002350D5" w:rsidRDefault="00814961" w:rsidP="00865AFE">
      <w:pPr>
        <w:spacing w:after="0" w:line="240" w:lineRule="auto"/>
        <w:jc w:val="both"/>
        <w:rPr>
          <w:rFonts w:asciiTheme="minorHAnsi" w:hAnsiTheme="minorHAnsi" w:cstheme="minorHAnsi"/>
        </w:rPr>
      </w:pPr>
      <w:r w:rsidRPr="002350D5">
        <w:rPr>
          <w:rFonts w:asciiTheme="minorHAnsi" w:hAnsiTheme="minorHAnsi" w:cstheme="minorHAnsi"/>
        </w:rPr>
        <w:t xml:space="preserve">A titre indicatif, </w:t>
      </w:r>
      <w:r w:rsidR="00503E39" w:rsidRPr="002350D5">
        <w:rPr>
          <w:rFonts w:asciiTheme="minorHAnsi" w:hAnsiTheme="minorHAnsi" w:cstheme="minorHAnsi"/>
        </w:rPr>
        <w:t>la jauge de l’espace d’exposition libre</w:t>
      </w:r>
      <w:r w:rsidRPr="002350D5">
        <w:rPr>
          <w:rFonts w:asciiTheme="minorHAnsi" w:hAnsiTheme="minorHAnsi" w:cstheme="minorHAnsi"/>
        </w:rPr>
        <w:t xml:space="preserve"> de toute construction </w:t>
      </w:r>
      <w:r w:rsidR="00503E39" w:rsidRPr="002350D5">
        <w:rPr>
          <w:rFonts w:asciiTheme="minorHAnsi" w:hAnsiTheme="minorHAnsi" w:cstheme="minorHAnsi"/>
        </w:rPr>
        <w:t xml:space="preserve">est de </w:t>
      </w:r>
      <w:r w:rsidRPr="002350D5">
        <w:rPr>
          <w:rFonts w:asciiTheme="minorHAnsi" w:hAnsiTheme="minorHAnsi" w:cstheme="minorHAnsi"/>
        </w:rPr>
        <w:t>170 personnes admissibles</w:t>
      </w:r>
      <w:r w:rsidR="00503E39" w:rsidRPr="002350D5">
        <w:rPr>
          <w:rFonts w:asciiTheme="minorHAnsi" w:hAnsiTheme="minorHAnsi" w:cstheme="minorHAnsi"/>
        </w:rPr>
        <w:t>.</w:t>
      </w:r>
    </w:p>
    <w:p w14:paraId="13AACC72" w14:textId="77777777" w:rsidR="00B05263" w:rsidRPr="002350D5" w:rsidRDefault="00814961" w:rsidP="00865AFE">
      <w:pPr>
        <w:spacing w:after="0" w:line="240" w:lineRule="auto"/>
        <w:jc w:val="both"/>
        <w:rPr>
          <w:rFonts w:asciiTheme="minorHAnsi" w:hAnsiTheme="minorHAnsi" w:cstheme="minorHAnsi"/>
        </w:rPr>
      </w:pPr>
      <w:r w:rsidRPr="002350D5">
        <w:rPr>
          <w:rFonts w:asciiTheme="minorHAnsi" w:hAnsiTheme="minorHAnsi" w:cstheme="minorHAnsi"/>
        </w:rPr>
        <w:t xml:space="preserve">Des constructions gourmandes en place et contraignantes en circulation et évacuation en cas d’alerte peuvent amener à diminuer l’effectif de la jauge, ce qui pénalise potentiellement la fréquentation, notamment en période d’affluence. </w:t>
      </w:r>
    </w:p>
    <w:p w14:paraId="1A71E26B" w14:textId="77777777" w:rsidR="00B05263" w:rsidRPr="002350D5" w:rsidRDefault="00814961" w:rsidP="00865AFE">
      <w:pPr>
        <w:spacing w:after="0" w:line="240" w:lineRule="auto"/>
        <w:jc w:val="both"/>
        <w:rPr>
          <w:rFonts w:asciiTheme="minorHAnsi" w:hAnsiTheme="minorHAnsi" w:cstheme="minorHAnsi"/>
        </w:rPr>
      </w:pPr>
      <w:r w:rsidRPr="002350D5">
        <w:rPr>
          <w:rFonts w:asciiTheme="minorHAnsi" w:hAnsiTheme="minorHAnsi" w:cstheme="minorHAnsi"/>
        </w:rPr>
        <w:t>Afin d’accueillir au mieux le public scolaire et les groupes de visiteurs, la circulation au sein du parcours scénographique devra permettre le déplacement par groupe de 25 personnes (30 pour les scolaires) et ménager des moments de stationnement et de prise de parole, notamment devant les œuvres phares de l’exposition, tout en essayant de préserver au mieux la tranquillité des visiteurs individuels.</w:t>
      </w:r>
    </w:p>
    <w:p w14:paraId="1E07F4C5" w14:textId="77777777" w:rsidR="00865AFE" w:rsidRPr="002350D5" w:rsidRDefault="00865AFE" w:rsidP="00865AFE">
      <w:pPr>
        <w:spacing w:after="0" w:line="240" w:lineRule="auto"/>
        <w:jc w:val="both"/>
        <w:rPr>
          <w:rFonts w:asciiTheme="minorHAnsi" w:hAnsiTheme="minorHAnsi" w:cstheme="minorHAnsi"/>
        </w:rPr>
      </w:pPr>
    </w:p>
    <w:p w14:paraId="3245F180" w14:textId="77777777" w:rsidR="00B05263" w:rsidRPr="002350D5" w:rsidRDefault="00814961">
      <w:pPr>
        <w:keepNext/>
        <w:pBdr>
          <w:top w:val="nil"/>
          <w:left w:val="nil"/>
          <w:bottom w:val="nil"/>
          <w:right w:val="nil"/>
          <w:between w:val="nil"/>
        </w:pBdr>
        <w:rPr>
          <w:rFonts w:asciiTheme="minorHAnsi" w:eastAsia="Arial" w:hAnsiTheme="minorHAnsi" w:cstheme="minorHAnsi"/>
          <w:b/>
          <w:color w:val="000000"/>
        </w:rPr>
      </w:pPr>
      <w:r w:rsidRPr="002350D5">
        <w:rPr>
          <w:rFonts w:asciiTheme="minorHAnsi" w:eastAsia="Arial" w:hAnsiTheme="minorHAnsi" w:cstheme="minorHAnsi"/>
          <w:b/>
          <w:color w:val="000000"/>
        </w:rPr>
        <w:t xml:space="preserve">Accessibilité </w:t>
      </w:r>
    </w:p>
    <w:p w14:paraId="404E7D5D" w14:textId="77777777" w:rsidR="00B05263" w:rsidRPr="002350D5" w:rsidRDefault="00814961" w:rsidP="00865AFE">
      <w:pPr>
        <w:spacing w:after="0" w:line="240" w:lineRule="auto"/>
        <w:jc w:val="both"/>
        <w:rPr>
          <w:rFonts w:asciiTheme="minorHAnsi" w:hAnsiTheme="minorHAnsi" w:cstheme="minorHAnsi"/>
        </w:rPr>
      </w:pPr>
      <w:r w:rsidRPr="002350D5">
        <w:rPr>
          <w:rFonts w:asciiTheme="minorHAnsi" w:hAnsiTheme="minorHAnsi" w:cstheme="minorHAnsi"/>
        </w:rPr>
        <w:t>Il est demandé au / à la scénographe de respecter strictement les préconisations d’accessibilité détaillées à l’</w:t>
      </w:r>
      <w:hyperlink w:anchor="_heading=h.1pxezwc">
        <w:r w:rsidRPr="002350D5">
          <w:rPr>
            <w:rFonts w:asciiTheme="minorHAnsi" w:hAnsiTheme="minorHAnsi" w:cstheme="minorHAnsi"/>
          </w:rPr>
          <w:t>Article 6</w:t>
        </w:r>
      </w:hyperlink>
      <w:r w:rsidRPr="002350D5">
        <w:rPr>
          <w:rFonts w:asciiTheme="minorHAnsi" w:hAnsiTheme="minorHAnsi" w:cstheme="minorHAnsi"/>
        </w:rPr>
        <w:t xml:space="preserve"> du présent cahier des charges.</w:t>
      </w:r>
    </w:p>
    <w:p w14:paraId="1E2C25AA" w14:textId="77777777" w:rsidR="00B05263" w:rsidRPr="002350D5" w:rsidRDefault="00814961">
      <w:pPr>
        <w:keepNext/>
        <w:pBdr>
          <w:top w:val="nil"/>
          <w:left w:val="nil"/>
          <w:bottom w:val="nil"/>
          <w:right w:val="nil"/>
          <w:between w:val="nil"/>
        </w:pBdr>
        <w:rPr>
          <w:rFonts w:asciiTheme="minorHAnsi" w:eastAsia="Arial" w:hAnsiTheme="minorHAnsi" w:cstheme="minorHAnsi"/>
          <w:b/>
          <w:color w:val="000000"/>
        </w:rPr>
      </w:pPr>
      <w:r w:rsidRPr="002350D5">
        <w:rPr>
          <w:rFonts w:asciiTheme="minorHAnsi" w:eastAsia="Arial" w:hAnsiTheme="minorHAnsi" w:cstheme="minorHAnsi"/>
          <w:b/>
          <w:color w:val="000000"/>
        </w:rPr>
        <w:t xml:space="preserve">Responsabilité sociétale </w:t>
      </w:r>
    </w:p>
    <w:p w14:paraId="1EADAC2C" w14:textId="77777777" w:rsidR="00B05263" w:rsidRPr="002350D5" w:rsidRDefault="00814961" w:rsidP="00865AFE">
      <w:pPr>
        <w:spacing w:after="0" w:line="240" w:lineRule="auto"/>
        <w:jc w:val="both"/>
        <w:rPr>
          <w:rFonts w:asciiTheme="minorHAnsi" w:hAnsiTheme="minorHAnsi" w:cstheme="minorHAnsi"/>
        </w:rPr>
      </w:pPr>
      <w:r w:rsidRPr="002350D5">
        <w:rPr>
          <w:rFonts w:asciiTheme="minorHAnsi" w:hAnsiTheme="minorHAnsi" w:cstheme="minorHAnsi"/>
        </w:rPr>
        <w:t xml:space="preserve">Le / la scénographe prendra en compte les objectifs de responsabilité sociétale et notamment de protection de l’environnement en </w:t>
      </w:r>
      <w:r w:rsidR="00503E39" w:rsidRPr="002350D5">
        <w:rPr>
          <w:rFonts w:asciiTheme="minorHAnsi" w:hAnsiTheme="minorHAnsi" w:cstheme="minorHAnsi"/>
        </w:rPr>
        <w:t>priorisant</w:t>
      </w:r>
      <w:r w:rsidRPr="002350D5">
        <w:rPr>
          <w:rFonts w:asciiTheme="minorHAnsi" w:hAnsiTheme="minorHAnsi" w:cstheme="minorHAnsi"/>
        </w:rPr>
        <w:t xml:space="preserve"> la réutilisation et l’écoconception.</w:t>
      </w:r>
    </w:p>
    <w:p w14:paraId="07B2DD6B" w14:textId="77777777" w:rsidR="00B05263" w:rsidRPr="002350D5" w:rsidRDefault="00B05263">
      <w:pPr>
        <w:rPr>
          <w:rFonts w:asciiTheme="minorHAnsi" w:eastAsia="Arial" w:hAnsiTheme="minorHAnsi" w:cstheme="minorHAnsi"/>
          <w:b/>
          <w:sz w:val="24"/>
          <w:szCs w:val="24"/>
        </w:rPr>
      </w:pPr>
      <w:bookmarkStart w:id="17" w:name="_heading=h.35nkun2" w:colFirst="0" w:colLast="0"/>
      <w:bookmarkEnd w:id="17"/>
    </w:p>
    <w:p w14:paraId="73E505A5" w14:textId="77777777" w:rsidR="00B05263" w:rsidRPr="002350D5" w:rsidRDefault="00B05263">
      <w:pPr>
        <w:rPr>
          <w:rFonts w:asciiTheme="minorHAnsi" w:eastAsia="Arial" w:hAnsiTheme="minorHAnsi" w:cstheme="minorHAnsi"/>
          <w:b/>
          <w:sz w:val="24"/>
          <w:szCs w:val="24"/>
        </w:rPr>
      </w:pPr>
    </w:p>
    <w:p w14:paraId="3416787D" w14:textId="77777777" w:rsidR="00B05263" w:rsidRPr="002350D5" w:rsidRDefault="00814961" w:rsidP="00A13979">
      <w:pPr>
        <w:pStyle w:val="Titre1"/>
        <w:numPr>
          <w:ilvl w:val="0"/>
          <w:numId w:val="14"/>
        </w:numPr>
        <w:rPr>
          <w:rFonts w:asciiTheme="minorHAnsi" w:hAnsiTheme="minorHAnsi" w:cstheme="minorHAnsi"/>
        </w:rPr>
      </w:pPr>
      <w:bookmarkStart w:id="18" w:name="_Toc157697988"/>
      <w:r w:rsidRPr="002350D5">
        <w:rPr>
          <w:rFonts w:asciiTheme="minorHAnsi" w:hAnsiTheme="minorHAnsi" w:cstheme="minorHAnsi"/>
        </w:rPr>
        <w:t>INTENTIONS POUR LES SUPPORTS DE MEDIATION</w:t>
      </w:r>
      <w:bookmarkEnd w:id="18"/>
    </w:p>
    <w:p w14:paraId="5D191C77" w14:textId="77777777" w:rsidR="00B05263" w:rsidRPr="002350D5" w:rsidRDefault="00B05263">
      <w:pPr>
        <w:rPr>
          <w:rFonts w:asciiTheme="minorHAnsi" w:hAnsiTheme="minorHAnsi" w:cstheme="minorHAnsi"/>
        </w:rPr>
      </w:pPr>
    </w:p>
    <w:p w14:paraId="2765DEE5" w14:textId="77777777" w:rsidR="00A13979" w:rsidRPr="002350D5" w:rsidRDefault="00A13979" w:rsidP="00A13979">
      <w:pPr>
        <w:pStyle w:val="Paragraphedeliste"/>
        <w:keepNext/>
        <w:numPr>
          <w:ilvl w:val="0"/>
          <w:numId w:val="9"/>
        </w:numPr>
        <w:contextualSpacing w:val="0"/>
        <w:outlineLvl w:val="1"/>
        <w:rPr>
          <w:rFonts w:asciiTheme="minorHAnsi" w:eastAsia="Arial" w:hAnsiTheme="minorHAnsi" w:cstheme="minorHAnsi"/>
          <w:b/>
          <w:vanish/>
          <w:color w:val="000000"/>
          <w:sz w:val="24"/>
          <w:szCs w:val="24"/>
        </w:rPr>
      </w:pPr>
      <w:bookmarkStart w:id="19" w:name="_Toc157697910"/>
      <w:bookmarkStart w:id="20" w:name="_Toc157697936"/>
      <w:bookmarkStart w:id="21" w:name="_Toc157697962"/>
      <w:bookmarkStart w:id="22" w:name="_Toc157697989"/>
      <w:bookmarkEnd w:id="19"/>
      <w:bookmarkEnd w:id="20"/>
      <w:bookmarkEnd w:id="21"/>
      <w:bookmarkEnd w:id="22"/>
    </w:p>
    <w:p w14:paraId="0A24AC9E" w14:textId="77777777" w:rsidR="00143C28" w:rsidRPr="002350D5" w:rsidRDefault="00814961" w:rsidP="00143C28">
      <w:pPr>
        <w:pStyle w:val="Titre2"/>
        <w:numPr>
          <w:ilvl w:val="1"/>
          <w:numId w:val="9"/>
        </w:numPr>
        <w:rPr>
          <w:rFonts w:asciiTheme="minorHAnsi" w:eastAsia="Arial" w:hAnsiTheme="minorHAnsi" w:cstheme="minorHAnsi"/>
          <w:i w:val="0"/>
          <w:color w:val="000000"/>
        </w:rPr>
      </w:pPr>
      <w:r w:rsidRPr="002350D5">
        <w:rPr>
          <w:rFonts w:asciiTheme="minorHAnsi" w:eastAsia="Arial" w:hAnsiTheme="minorHAnsi" w:cstheme="minorHAnsi"/>
          <w:i w:val="0"/>
          <w:color w:val="000000"/>
        </w:rPr>
        <w:t xml:space="preserve"> </w:t>
      </w:r>
      <w:bookmarkStart w:id="23" w:name="_Toc157697990"/>
      <w:r w:rsidRPr="002350D5">
        <w:rPr>
          <w:rFonts w:asciiTheme="minorHAnsi" w:eastAsia="Arial" w:hAnsiTheme="minorHAnsi" w:cstheme="minorHAnsi"/>
          <w:i w:val="0"/>
          <w:color w:val="000000"/>
        </w:rPr>
        <w:t>Supports graphiques</w:t>
      </w:r>
      <w:bookmarkEnd w:id="23"/>
      <w:r w:rsidRPr="002350D5">
        <w:rPr>
          <w:rFonts w:asciiTheme="minorHAnsi" w:eastAsia="Arial" w:hAnsiTheme="minorHAnsi" w:cstheme="minorHAnsi"/>
          <w:i w:val="0"/>
          <w:color w:val="000000"/>
        </w:rPr>
        <w:t xml:space="preserve"> </w:t>
      </w:r>
    </w:p>
    <w:p w14:paraId="3BFEF06E" w14:textId="77777777" w:rsidR="00B05263" w:rsidRPr="002350D5" w:rsidRDefault="00814961">
      <w:pPr>
        <w:keepNext/>
        <w:pBdr>
          <w:top w:val="nil"/>
          <w:left w:val="nil"/>
          <w:bottom w:val="nil"/>
          <w:right w:val="nil"/>
          <w:between w:val="nil"/>
        </w:pBdr>
        <w:rPr>
          <w:rFonts w:asciiTheme="minorHAnsi" w:eastAsia="Arial" w:hAnsiTheme="minorHAnsi" w:cstheme="minorHAnsi"/>
          <w:b/>
          <w:color w:val="000000"/>
        </w:rPr>
      </w:pPr>
      <w:r w:rsidRPr="002350D5">
        <w:rPr>
          <w:rFonts w:asciiTheme="minorHAnsi" w:eastAsia="Arial" w:hAnsiTheme="minorHAnsi" w:cstheme="minorHAnsi"/>
          <w:b/>
          <w:color w:val="000000"/>
        </w:rPr>
        <w:t>Typographie</w:t>
      </w:r>
    </w:p>
    <w:p w14:paraId="3E5A8D4B" w14:textId="77777777" w:rsidR="00B05263" w:rsidRPr="002350D5" w:rsidRDefault="00814961">
      <w:pPr>
        <w:spacing w:after="0" w:line="240" w:lineRule="auto"/>
        <w:rPr>
          <w:rFonts w:asciiTheme="minorHAnsi" w:eastAsia="Arial" w:hAnsiTheme="minorHAnsi" w:cstheme="minorHAnsi"/>
          <w:i/>
          <w:sz w:val="20"/>
          <w:szCs w:val="20"/>
        </w:rPr>
      </w:pPr>
      <w:r w:rsidRPr="002350D5">
        <w:rPr>
          <w:rFonts w:asciiTheme="minorHAnsi" w:eastAsia="Arial" w:hAnsiTheme="minorHAnsi" w:cstheme="minorHAnsi"/>
          <w:sz w:val="20"/>
          <w:szCs w:val="20"/>
        </w:rPr>
        <w:t xml:space="preserve">Graphisme et typographie </w:t>
      </w:r>
      <w:r w:rsidR="00DE2B0E" w:rsidRPr="002350D5">
        <w:rPr>
          <w:rFonts w:asciiTheme="minorHAnsi" w:eastAsia="Arial" w:hAnsiTheme="minorHAnsi" w:cstheme="minorHAnsi"/>
          <w:sz w:val="20"/>
          <w:szCs w:val="20"/>
        </w:rPr>
        <w:t>simples, élégantes et lisibles</w:t>
      </w:r>
      <w:r w:rsidRPr="002350D5">
        <w:rPr>
          <w:rFonts w:asciiTheme="minorHAnsi" w:eastAsia="Arial" w:hAnsiTheme="minorHAnsi" w:cstheme="minorHAnsi"/>
          <w:sz w:val="20"/>
          <w:szCs w:val="20"/>
        </w:rPr>
        <w:t>.</w:t>
      </w:r>
    </w:p>
    <w:p w14:paraId="32EB4E37" w14:textId="77777777" w:rsidR="00B05263" w:rsidRPr="002350D5" w:rsidRDefault="00B05263">
      <w:pPr>
        <w:spacing w:after="0" w:line="240" w:lineRule="auto"/>
        <w:rPr>
          <w:rFonts w:asciiTheme="minorHAnsi" w:eastAsia="Arial" w:hAnsiTheme="minorHAnsi" w:cstheme="minorHAnsi"/>
          <w:i/>
          <w:sz w:val="20"/>
          <w:szCs w:val="20"/>
          <w:highlight w:val="yellow"/>
        </w:rPr>
      </w:pPr>
    </w:p>
    <w:p w14:paraId="082450E7" w14:textId="77777777" w:rsidR="00B05263" w:rsidRPr="002350D5" w:rsidRDefault="00814961">
      <w:pPr>
        <w:keepNext/>
        <w:pBdr>
          <w:top w:val="nil"/>
          <w:left w:val="nil"/>
          <w:bottom w:val="nil"/>
          <w:right w:val="nil"/>
          <w:between w:val="nil"/>
        </w:pBdr>
        <w:rPr>
          <w:rFonts w:asciiTheme="minorHAnsi" w:eastAsia="Arial" w:hAnsiTheme="minorHAnsi" w:cstheme="minorHAnsi"/>
          <w:b/>
          <w:color w:val="000000"/>
        </w:rPr>
      </w:pPr>
      <w:r w:rsidRPr="002350D5">
        <w:rPr>
          <w:rFonts w:asciiTheme="minorHAnsi" w:eastAsia="Arial" w:hAnsiTheme="minorHAnsi" w:cstheme="minorHAnsi"/>
          <w:b/>
          <w:color w:val="000000"/>
        </w:rPr>
        <w:t xml:space="preserve">Typologies </w:t>
      </w:r>
    </w:p>
    <w:p w14:paraId="744054E1" w14:textId="77777777" w:rsidR="005F1708" w:rsidRPr="00127FE0" w:rsidRDefault="005F1708" w:rsidP="00127FE0">
      <w:pPr>
        <w:pStyle w:val="Paragraphedeliste"/>
        <w:numPr>
          <w:ilvl w:val="0"/>
          <w:numId w:val="13"/>
        </w:numPr>
        <w:spacing w:before="160" w:line="276" w:lineRule="auto"/>
        <w:jc w:val="both"/>
        <w:rPr>
          <w:rFonts w:asciiTheme="minorHAnsi" w:hAnsiTheme="minorHAnsi" w:cstheme="minorHAnsi"/>
        </w:rPr>
      </w:pPr>
      <w:r w:rsidRPr="00127FE0">
        <w:rPr>
          <w:rFonts w:asciiTheme="minorHAnsi" w:hAnsiTheme="minorHAnsi" w:cstheme="minorHAnsi"/>
        </w:rPr>
        <w:t>Des textes explicatifs viendront éclairer les différentes séquences :</w:t>
      </w:r>
    </w:p>
    <w:p w14:paraId="630526F5" w14:textId="77777777" w:rsidR="00AB20E5" w:rsidRPr="00127FE0" w:rsidRDefault="00AB20E5" w:rsidP="00AB20E5">
      <w:pPr>
        <w:pStyle w:val="Paragraphedeliste"/>
        <w:numPr>
          <w:ilvl w:val="0"/>
          <w:numId w:val="13"/>
        </w:numPr>
        <w:spacing w:before="160" w:line="276" w:lineRule="auto"/>
        <w:jc w:val="both"/>
        <w:rPr>
          <w:rFonts w:asciiTheme="minorHAnsi" w:hAnsiTheme="minorHAnsi" w:cstheme="minorHAnsi"/>
        </w:rPr>
      </w:pPr>
      <w:r w:rsidRPr="00127FE0">
        <w:rPr>
          <w:rFonts w:asciiTheme="minorHAnsi" w:hAnsiTheme="minorHAnsi" w:cstheme="minorHAnsi"/>
        </w:rPr>
        <w:t>Le titre de l’exposition et les mentions de partenariat</w:t>
      </w:r>
    </w:p>
    <w:p w14:paraId="57B48282" w14:textId="77777777" w:rsidR="001524EB" w:rsidRPr="00127FE0" w:rsidRDefault="001524EB" w:rsidP="001524EB">
      <w:pPr>
        <w:pStyle w:val="Paragraphedeliste"/>
        <w:numPr>
          <w:ilvl w:val="0"/>
          <w:numId w:val="13"/>
        </w:numPr>
        <w:spacing w:before="160" w:line="276" w:lineRule="auto"/>
        <w:jc w:val="both"/>
        <w:rPr>
          <w:rFonts w:asciiTheme="minorHAnsi" w:hAnsiTheme="minorHAnsi" w:cstheme="minorHAnsi"/>
        </w:rPr>
      </w:pPr>
      <w:r w:rsidRPr="00127FE0">
        <w:rPr>
          <w:rFonts w:asciiTheme="minorHAnsi" w:hAnsiTheme="minorHAnsi" w:cstheme="minorHAnsi"/>
        </w:rPr>
        <w:t xml:space="preserve">1 texte d’introduction (en 2 langues) : 1 000 </w:t>
      </w:r>
      <w:r w:rsidR="003B3F28" w:rsidRPr="00127FE0">
        <w:rPr>
          <w:rFonts w:asciiTheme="minorHAnsi" w:hAnsiTheme="minorHAnsi" w:cstheme="minorHAnsi"/>
        </w:rPr>
        <w:t xml:space="preserve">à 1500 </w:t>
      </w:r>
      <w:r w:rsidRPr="00127FE0">
        <w:rPr>
          <w:rFonts w:asciiTheme="minorHAnsi" w:hAnsiTheme="minorHAnsi" w:cstheme="minorHAnsi"/>
        </w:rPr>
        <w:t>signes</w:t>
      </w:r>
    </w:p>
    <w:p w14:paraId="42FF9895" w14:textId="77777777" w:rsidR="00062E8C" w:rsidRDefault="00062E8C" w:rsidP="003B3F28">
      <w:pPr>
        <w:pStyle w:val="Paragraphedeliste"/>
        <w:numPr>
          <w:ilvl w:val="0"/>
          <w:numId w:val="13"/>
        </w:numPr>
        <w:spacing w:before="160" w:line="276" w:lineRule="auto"/>
        <w:jc w:val="both"/>
        <w:rPr>
          <w:rFonts w:asciiTheme="minorHAnsi" w:hAnsiTheme="minorHAnsi" w:cstheme="minorHAnsi"/>
        </w:rPr>
      </w:pPr>
      <w:r>
        <w:rPr>
          <w:rFonts w:asciiTheme="minorHAnsi" w:hAnsiTheme="minorHAnsi" w:cstheme="minorHAnsi"/>
        </w:rPr>
        <w:t>1 salle introductive avec des éléments de chronologie</w:t>
      </w:r>
    </w:p>
    <w:p w14:paraId="628D606C" w14:textId="77777777" w:rsidR="001524EB" w:rsidRPr="00127FE0" w:rsidRDefault="005F1C8E" w:rsidP="003B3F28">
      <w:pPr>
        <w:pStyle w:val="Paragraphedeliste"/>
        <w:numPr>
          <w:ilvl w:val="0"/>
          <w:numId w:val="13"/>
        </w:numPr>
        <w:spacing w:before="160" w:line="276" w:lineRule="auto"/>
        <w:jc w:val="both"/>
        <w:rPr>
          <w:rFonts w:asciiTheme="minorHAnsi" w:hAnsiTheme="minorHAnsi" w:cstheme="minorHAnsi"/>
        </w:rPr>
      </w:pPr>
      <w:r w:rsidRPr="00127FE0">
        <w:rPr>
          <w:rFonts w:asciiTheme="minorHAnsi" w:hAnsiTheme="minorHAnsi" w:cstheme="minorHAnsi"/>
        </w:rPr>
        <w:t>6</w:t>
      </w:r>
      <w:r w:rsidR="001524EB" w:rsidRPr="00127FE0">
        <w:rPr>
          <w:rFonts w:asciiTheme="minorHAnsi" w:hAnsiTheme="minorHAnsi" w:cstheme="minorHAnsi"/>
        </w:rPr>
        <w:t xml:space="preserve"> textes de salles/de section (2 langues) : de 1 000 à 1 200 signes</w:t>
      </w:r>
    </w:p>
    <w:p w14:paraId="26CF18AF" w14:textId="77777777" w:rsidR="00B02FDA" w:rsidRPr="002350D5" w:rsidRDefault="00B02FDA" w:rsidP="00B02FDA">
      <w:pPr>
        <w:pStyle w:val="Paragraphedeliste"/>
        <w:numPr>
          <w:ilvl w:val="0"/>
          <w:numId w:val="13"/>
        </w:numPr>
        <w:spacing w:before="160" w:line="276" w:lineRule="auto"/>
        <w:jc w:val="both"/>
        <w:rPr>
          <w:rFonts w:asciiTheme="minorHAnsi" w:hAnsiTheme="minorHAnsi" w:cstheme="minorHAnsi"/>
        </w:rPr>
      </w:pPr>
      <w:r w:rsidRPr="002350D5">
        <w:rPr>
          <w:rFonts w:asciiTheme="minorHAnsi" w:hAnsiTheme="minorHAnsi" w:cstheme="minorHAnsi"/>
        </w:rPr>
        <w:t>1 cartel simple par œuvre</w:t>
      </w:r>
    </w:p>
    <w:p w14:paraId="71F2CA70" w14:textId="0CD739CA" w:rsidR="00B02FDA" w:rsidRPr="002350D5" w:rsidRDefault="00B02FDA" w:rsidP="00B02FDA">
      <w:pPr>
        <w:pStyle w:val="Paragraphedeliste"/>
        <w:numPr>
          <w:ilvl w:val="0"/>
          <w:numId w:val="13"/>
        </w:numPr>
        <w:spacing w:before="160" w:line="276" w:lineRule="auto"/>
        <w:jc w:val="both"/>
        <w:rPr>
          <w:rFonts w:asciiTheme="minorHAnsi" w:hAnsiTheme="minorHAnsi" w:cstheme="minorHAnsi"/>
        </w:rPr>
      </w:pPr>
      <w:r w:rsidRPr="002350D5">
        <w:rPr>
          <w:rFonts w:asciiTheme="minorHAnsi" w:hAnsiTheme="minorHAnsi" w:cstheme="minorHAnsi"/>
        </w:rPr>
        <w:t>1/</w:t>
      </w:r>
      <w:r w:rsidR="00466B94">
        <w:rPr>
          <w:rFonts w:asciiTheme="minorHAnsi" w:hAnsiTheme="minorHAnsi" w:cstheme="minorHAnsi"/>
        </w:rPr>
        <w:t>3</w:t>
      </w:r>
      <w:r w:rsidRPr="002350D5">
        <w:rPr>
          <w:rFonts w:asciiTheme="minorHAnsi" w:hAnsiTheme="minorHAnsi" w:cstheme="minorHAnsi"/>
        </w:rPr>
        <w:t xml:space="preserve"> des œuvres avec cartels développés</w:t>
      </w:r>
      <w:r w:rsidR="00BD323C" w:rsidRPr="002350D5">
        <w:rPr>
          <w:rFonts w:asciiTheme="minorHAnsi" w:hAnsiTheme="minorHAnsi" w:cstheme="minorHAnsi"/>
        </w:rPr>
        <w:t xml:space="preserve"> </w:t>
      </w:r>
      <w:r w:rsidR="00BD323C" w:rsidRPr="002350D5">
        <w:rPr>
          <w:rFonts w:asciiTheme="minorHAnsi" w:eastAsia="Arial" w:hAnsiTheme="minorHAnsi" w:cstheme="minorHAnsi"/>
          <w:sz w:val="20"/>
          <w:szCs w:val="20"/>
        </w:rPr>
        <w:t xml:space="preserve">(2 langues) </w:t>
      </w:r>
      <w:r w:rsidR="00BD323C" w:rsidRPr="002350D5">
        <w:rPr>
          <w:rFonts w:asciiTheme="minorHAnsi" w:hAnsiTheme="minorHAnsi" w:cstheme="minorHAnsi"/>
        </w:rPr>
        <w:t>:</w:t>
      </w:r>
      <w:r w:rsidRPr="002350D5">
        <w:rPr>
          <w:rFonts w:asciiTheme="minorHAnsi" w:hAnsiTheme="minorHAnsi" w:cstheme="minorHAnsi"/>
        </w:rPr>
        <w:t xml:space="preserve"> 500 signes maximum</w:t>
      </w:r>
    </w:p>
    <w:p w14:paraId="4A262499" w14:textId="37D0AA30" w:rsidR="00B02FDA" w:rsidRPr="002350D5" w:rsidRDefault="00B02FDA" w:rsidP="00FD207E">
      <w:pPr>
        <w:pStyle w:val="Paragraphedeliste"/>
        <w:numPr>
          <w:ilvl w:val="0"/>
          <w:numId w:val="13"/>
        </w:numPr>
        <w:spacing w:before="160" w:line="276" w:lineRule="auto"/>
        <w:jc w:val="both"/>
        <w:rPr>
          <w:rFonts w:asciiTheme="minorHAnsi" w:hAnsiTheme="minorHAnsi" w:cstheme="minorHAnsi"/>
        </w:rPr>
      </w:pPr>
      <w:r w:rsidRPr="002350D5">
        <w:rPr>
          <w:rFonts w:asciiTheme="minorHAnsi" w:hAnsiTheme="minorHAnsi" w:cstheme="minorHAnsi"/>
        </w:rPr>
        <w:t xml:space="preserve">Une </w:t>
      </w:r>
      <w:r w:rsidR="005E5732">
        <w:rPr>
          <w:rFonts w:asciiTheme="minorHAnsi" w:hAnsiTheme="minorHAnsi" w:cstheme="minorHAnsi"/>
        </w:rPr>
        <w:t>quinzaine</w:t>
      </w:r>
      <w:r w:rsidR="005E5732" w:rsidRPr="002350D5">
        <w:rPr>
          <w:rFonts w:asciiTheme="minorHAnsi" w:hAnsiTheme="minorHAnsi" w:cstheme="minorHAnsi"/>
        </w:rPr>
        <w:t xml:space="preserve"> </w:t>
      </w:r>
      <w:r w:rsidRPr="002350D5">
        <w:rPr>
          <w:rFonts w:asciiTheme="minorHAnsi" w:hAnsiTheme="minorHAnsi" w:cstheme="minorHAnsi"/>
        </w:rPr>
        <w:t>de cartels jeune public</w:t>
      </w:r>
      <w:r w:rsidR="00FD207E" w:rsidRPr="002350D5">
        <w:rPr>
          <w:rFonts w:asciiTheme="minorHAnsi" w:hAnsiTheme="minorHAnsi" w:cstheme="minorHAnsi"/>
        </w:rPr>
        <w:t xml:space="preserve"> avec pictogramme spécifique</w:t>
      </w:r>
      <w:r w:rsidRPr="002350D5">
        <w:rPr>
          <w:rFonts w:asciiTheme="minorHAnsi" w:hAnsiTheme="minorHAnsi" w:cstheme="minorHAnsi"/>
        </w:rPr>
        <w:t xml:space="preserve"> : 500 signes maximum </w:t>
      </w:r>
    </w:p>
    <w:p w14:paraId="3456D1E8" w14:textId="20B235F8" w:rsidR="00B02FDA" w:rsidRPr="009E7E7B" w:rsidRDefault="00B02FDA" w:rsidP="009E7E7B">
      <w:pPr>
        <w:spacing w:before="160" w:line="276" w:lineRule="auto"/>
        <w:ind w:left="360"/>
        <w:jc w:val="both"/>
        <w:rPr>
          <w:rFonts w:asciiTheme="minorHAnsi" w:hAnsiTheme="minorHAnsi" w:cstheme="minorHAnsi"/>
        </w:rPr>
      </w:pPr>
    </w:p>
    <w:p w14:paraId="7E741AF5" w14:textId="77777777" w:rsidR="001524EB" w:rsidRPr="002350D5" w:rsidRDefault="001524EB" w:rsidP="001524EB">
      <w:pPr>
        <w:pStyle w:val="Paragraphedeliste"/>
        <w:numPr>
          <w:ilvl w:val="0"/>
          <w:numId w:val="13"/>
        </w:numPr>
        <w:spacing w:before="160" w:line="276" w:lineRule="auto"/>
        <w:jc w:val="both"/>
        <w:rPr>
          <w:rFonts w:asciiTheme="minorHAnsi" w:eastAsia="Arial" w:hAnsiTheme="minorHAnsi" w:cstheme="minorHAnsi"/>
          <w:sz w:val="20"/>
          <w:szCs w:val="20"/>
        </w:rPr>
      </w:pPr>
      <w:r w:rsidRPr="002350D5">
        <w:rPr>
          <w:rFonts w:asciiTheme="minorHAnsi" w:eastAsia="Arial" w:hAnsiTheme="minorHAnsi" w:cstheme="minorHAnsi"/>
          <w:sz w:val="20"/>
          <w:szCs w:val="20"/>
        </w:rPr>
        <w:t xml:space="preserve">Des pictogrammes viendront baliser les parcours audioguidés (adulte et enfant) </w:t>
      </w:r>
    </w:p>
    <w:p w14:paraId="473B2503" w14:textId="77777777" w:rsidR="001524EB" w:rsidRPr="005F1C8E" w:rsidRDefault="001524EB" w:rsidP="001524EB">
      <w:pPr>
        <w:pStyle w:val="Paragraphedeliste"/>
        <w:numPr>
          <w:ilvl w:val="0"/>
          <w:numId w:val="13"/>
        </w:numPr>
        <w:spacing w:before="160" w:line="276" w:lineRule="auto"/>
        <w:jc w:val="both"/>
        <w:rPr>
          <w:rFonts w:asciiTheme="minorHAnsi" w:hAnsiTheme="minorHAnsi" w:cstheme="minorHAnsi"/>
        </w:rPr>
      </w:pPr>
      <w:r w:rsidRPr="005F1C8E">
        <w:rPr>
          <w:rFonts w:asciiTheme="minorHAnsi" w:hAnsiTheme="minorHAnsi" w:cstheme="minorHAnsi"/>
        </w:rPr>
        <w:t xml:space="preserve">1 ours </w:t>
      </w:r>
    </w:p>
    <w:p w14:paraId="4307AF3E" w14:textId="77777777" w:rsidR="00143C28" w:rsidRPr="005F1C8E" w:rsidRDefault="00143C28" w:rsidP="001524EB">
      <w:pPr>
        <w:pStyle w:val="Paragraphedeliste"/>
        <w:numPr>
          <w:ilvl w:val="0"/>
          <w:numId w:val="13"/>
        </w:numPr>
        <w:spacing w:before="160" w:line="276" w:lineRule="auto"/>
        <w:jc w:val="both"/>
        <w:rPr>
          <w:rFonts w:asciiTheme="minorHAnsi" w:hAnsiTheme="minorHAnsi" w:cstheme="minorHAnsi"/>
        </w:rPr>
      </w:pPr>
      <w:r w:rsidRPr="005F1C8E">
        <w:rPr>
          <w:rFonts w:asciiTheme="minorHAnsi" w:hAnsiTheme="minorHAnsi" w:cstheme="minorHAnsi"/>
        </w:rPr>
        <w:t>Signalétique directionnelle (entrée, sortie, fléchage de circulation)</w:t>
      </w:r>
    </w:p>
    <w:p w14:paraId="18DABE7C" w14:textId="77777777" w:rsidR="00B05263" w:rsidRPr="005F1C8E" w:rsidRDefault="00814961" w:rsidP="003F0942">
      <w:pPr>
        <w:spacing w:before="160" w:line="276" w:lineRule="auto"/>
        <w:jc w:val="both"/>
        <w:rPr>
          <w:rFonts w:asciiTheme="minorHAnsi" w:hAnsiTheme="minorHAnsi" w:cstheme="minorHAnsi"/>
        </w:rPr>
      </w:pPr>
      <w:r w:rsidRPr="005F1C8E">
        <w:rPr>
          <w:rFonts w:asciiTheme="minorHAnsi" w:hAnsiTheme="minorHAnsi" w:cstheme="minorHAnsi"/>
        </w:rPr>
        <w:t>Ces éléments respecteront les exigences d’accessibilité listées à l’</w:t>
      </w:r>
      <w:hyperlink w:anchor="_heading=h.1pxezwc">
        <w:r w:rsidRPr="005F1C8E">
          <w:rPr>
            <w:rFonts w:asciiTheme="minorHAnsi" w:hAnsiTheme="minorHAnsi" w:cstheme="minorHAnsi"/>
          </w:rPr>
          <w:t>Article 6</w:t>
        </w:r>
      </w:hyperlink>
      <w:r w:rsidRPr="005F1C8E">
        <w:rPr>
          <w:rFonts w:asciiTheme="minorHAnsi" w:hAnsiTheme="minorHAnsi" w:cstheme="minorHAnsi"/>
        </w:rPr>
        <w:t xml:space="preserve"> et sont à chiffrer dans le montant total des travaux. </w:t>
      </w:r>
    </w:p>
    <w:p w14:paraId="1ACA502C" w14:textId="77777777" w:rsidR="00143C28" w:rsidRPr="002350D5" w:rsidRDefault="00143C28" w:rsidP="00143C28">
      <w:pPr>
        <w:pStyle w:val="Paragraphedeliste"/>
        <w:keepNext/>
        <w:numPr>
          <w:ilvl w:val="0"/>
          <w:numId w:val="9"/>
        </w:numPr>
        <w:contextualSpacing w:val="0"/>
        <w:outlineLvl w:val="1"/>
        <w:rPr>
          <w:rFonts w:asciiTheme="minorHAnsi" w:eastAsia="Arial" w:hAnsiTheme="minorHAnsi" w:cstheme="minorHAnsi"/>
          <w:b/>
          <w:vanish/>
          <w:color w:val="000000"/>
          <w:sz w:val="24"/>
          <w:szCs w:val="24"/>
        </w:rPr>
      </w:pPr>
      <w:bookmarkStart w:id="24" w:name="_Toc157697916"/>
      <w:bookmarkStart w:id="25" w:name="_Toc157697942"/>
      <w:bookmarkStart w:id="26" w:name="_Toc157697968"/>
      <w:bookmarkStart w:id="27" w:name="_Toc157697995"/>
      <w:bookmarkEnd w:id="24"/>
      <w:bookmarkEnd w:id="25"/>
      <w:bookmarkEnd w:id="26"/>
      <w:bookmarkEnd w:id="27"/>
    </w:p>
    <w:p w14:paraId="5E727981" w14:textId="77777777" w:rsidR="00B05263" w:rsidRPr="002350D5" w:rsidRDefault="00814961" w:rsidP="00143C28">
      <w:pPr>
        <w:pStyle w:val="Titre2"/>
        <w:numPr>
          <w:ilvl w:val="1"/>
          <w:numId w:val="9"/>
        </w:numPr>
        <w:rPr>
          <w:rFonts w:asciiTheme="minorHAnsi" w:eastAsia="Arial" w:hAnsiTheme="minorHAnsi" w:cstheme="minorHAnsi"/>
          <w:i w:val="0"/>
          <w:color w:val="000000"/>
        </w:rPr>
      </w:pPr>
      <w:r w:rsidRPr="002350D5">
        <w:rPr>
          <w:rFonts w:asciiTheme="minorHAnsi" w:eastAsia="Arial" w:hAnsiTheme="minorHAnsi" w:cstheme="minorHAnsi"/>
          <w:i w:val="0"/>
          <w:color w:val="000000"/>
        </w:rPr>
        <w:t xml:space="preserve"> </w:t>
      </w:r>
      <w:bookmarkStart w:id="28" w:name="_Toc157697996"/>
      <w:r w:rsidRPr="002350D5">
        <w:rPr>
          <w:rFonts w:asciiTheme="minorHAnsi" w:eastAsia="Arial" w:hAnsiTheme="minorHAnsi" w:cstheme="minorHAnsi"/>
          <w:i w:val="0"/>
          <w:color w:val="000000"/>
        </w:rPr>
        <w:t>Développement durable</w:t>
      </w:r>
      <w:bookmarkEnd w:id="28"/>
    </w:p>
    <w:p w14:paraId="68AC3BAD" w14:textId="77777777" w:rsidR="00B05263" w:rsidRPr="002350D5" w:rsidRDefault="00814961" w:rsidP="00FA44AD">
      <w:pPr>
        <w:spacing w:line="276" w:lineRule="auto"/>
        <w:rPr>
          <w:rFonts w:asciiTheme="minorHAnsi" w:eastAsia="Arial" w:hAnsiTheme="minorHAnsi" w:cstheme="minorHAnsi"/>
          <w:sz w:val="20"/>
          <w:szCs w:val="20"/>
        </w:rPr>
      </w:pPr>
      <w:r w:rsidRPr="002350D5">
        <w:rPr>
          <w:rFonts w:asciiTheme="minorHAnsi" w:eastAsia="Arial" w:hAnsiTheme="minorHAnsi" w:cstheme="minorHAnsi"/>
          <w:sz w:val="20"/>
          <w:szCs w:val="20"/>
        </w:rPr>
        <w:t xml:space="preserve">Le candidat retenu devra être force de proposition pour limiter les impacts environnementaux de son projet. Il présentera dans son offre des solutions soucieuses des objectifs de développement durable. Les motivations environnementales devront être explicitées dans son offre. </w:t>
      </w:r>
    </w:p>
    <w:p w14:paraId="327A58AE" w14:textId="77777777" w:rsidR="00FA44AD" w:rsidRPr="002350D5" w:rsidRDefault="00814961" w:rsidP="002350D5">
      <w:pPr>
        <w:spacing w:line="276" w:lineRule="auto"/>
        <w:jc w:val="both"/>
        <w:rPr>
          <w:rFonts w:asciiTheme="minorHAnsi" w:eastAsia="Arial" w:hAnsiTheme="minorHAnsi" w:cstheme="minorHAnsi"/>
          <w:sz w:val="20"/>
          <w:szCs w:val="20"/>
        </w:rPr>
      </w:pPr>
      <w:r w:rsidRPr="002350D5">
        <w:rPr>
          <w:rFonts w:asciiTheme="minorHAnsi" w:eastAsia="Arial" w:hAnsiTheme="minorHAnsi" w:cstheme="minorHAnsi"/>
          <w:sz w:val="20"/>
          <w:szCs w:val="20"/>
        </w:rPr>
        <w:t xml:space="preserve">Le scénographe </w:t>
      </w:r>
      <w:r w:rsidR="00FA44AD" w:rsidRPr="002350D5">
        <w:rPr>
          <w:rFonts w:asciiTheme="minorHAnsi" w:eastAsia="Arial" w:hAnsiTheme="minorHAnsi" w:cstheme="minorHAnsi"/>
          <w:sz w:val="20"/>
          <w:szCs w:val="20"/>
        </w:rPr>
        <w:t>devra réutiliser un maximum d’</w:t>
      </w:r>
      <w:r w:rsidRPr="002350D5">
        <w:rPr>
          <w:rFonts w:asciiTheme="minorHAnsi" w:eastAsia="Arial" w:hAnsiTheme="minorHAnsi" w:cstheme="minorHAnsi"/>
          <w:sz w:val="20"/>
          <w:szCs w:val="20"/>
        </w:rPr>
        <w:t>éléments</w:t>
      </w:r>
      <w:r w:rsidR="00FA44AD" w:rsidRPr="002350D5">
        <w:rPr>
          <w:rFonts w:asciiTheme="minorHAnsi" w:eastAsia="Arial" w:hAnsiTheme="minorHAnsi" w:cstheme="minorHAnsi"/>
          <w:sz w:val="20"/>
          <w:szCs w:val="20"/>
        </w:rPr>
        <w:t xml:space="preserve"> </w:t>
      </w:r>
      <w:r w:rsidRPr="002350D5">
        <w:rPr>
          <w:rFonts w:asciiTheme="minorHAnsi" w:eastAsia="Arial" w:hAnsiTheme="minorHAnsi" w:cstheme="minorHAnsi"/>
          <w:sz w:val="20"/>
          <w:szCs w:val="20"/>
        </w:rPr>
        <w:t xml:space="preserve">de la scénographie précédente dont les plans sont joints en annexe. </w:t>
      </w:r>
    </w:p>
    <w:p w14:paraId="1AA8D637" w14:textId="77777777" w:rsidR="00B05263" w:rsidRPr="002350D5" w:rsidRDefault="00D96E18" w:rsidP="002350D5">
      <w:pPr>
        <w:spacing w:line="276" w:lineRule="auto"/>
        <w:jc w:val="both"/>
        <w:rPr>
          <w:rFonts w:asciiTheme="minorHAnsi" w:eastAsia="Arial" w:hAnsiTheme="minorHAnsi" w:cstheme="minorHAnsi"/>
          <w:sz w:val="20"/>
          <w:szCs w:val="20"/>
        </w:rPr>
      </w:pPr>
      <w:r w:rsidRPr="002350D5">
        <w:rPr>
          <w:rFonts w:asciiTheme="minorHAnsi" w:eastAsia="Arial" w:hAnsiTheme="minorHAnsi" w:cstheme="minorHAnsi"/>
          <w:sz w:val="20"/>
          <w:szCs w:val="20"/>
        </w:rPr>
        <w:t>Dans le cadre de sa stratégie RSO, l’EPMO a notamment développé un système de structures/ossatures modulables en acier (type mécano) destinées à remplacer tout ou partie des ossatures en MDF habituellement utilisées. Ces modules s’assemblent à partir d’une typologie de pièces de connexion permettant également d’assurer la fixation des parements aux structures.</w:t>
      </w:r>
      <w:r w:rsidR="00FA44AD" w:rsidRPr="002350D5">
        <w:rPr>
          <w:rFonts w:asciiTheme="minorHAnsi" w:eastAsia="Arial" w:hAnsiTheme="minorHAnsi" w:cstheme="minorHAnsi"/>
          <w:sz w:val="20"/>
          <w:szCs w:val="20"/>
        </w:rPr>
        <w:t xml:space="preserve"> Le scénographe devra réutiliser ces ossatures en priorité ainsi que les parements MDF réutilisables. </w:t>
      </w:r>
    </w:p>
    <w:p w14:paraId="5A2ECF00" w14:textId="77777777" w:rsidR="00B05263" w:rsidRPr="002350D5" w:rsidRDefault="00814961" w:rsidP="002350D5">
      <w:pPr>
        <w:spacing w:line="276" w:lineRule="auto"/>
        <w:jc w:val="both"/>
        <w:rPr>
          <w:rFonts w:asciiTheme="minorHAnsi" w:eastAsia="Arial" w:hAnsiTheme="minorHAnsi" w:cstheme="minorHAnsi"/>
          <w:sz w:val="20"/>
          <w:szCs w:val="20"/>
        </w:rPr>
      </w:pPr>
      <w:r w:rsidRPr="002350D5">
        <w:rPr>
          <w:rFonts w:asciiTheme="minorHAnsi" w:eastAsia="Arial" w:hAnsiTheme="minorHAnsi" w:cstheme="minorHAnsi"/>
          <w:sz w:val="20"/>
          <w:szCs w:val="20"/>
        </w:rPr>
        <w:t xml:space="preserve">Il est attendu du scénographe que les nouvelles constructions nécessaires qu'il dessinera pour les besoins spécifiques de l'exposition soient éco-conçues et puissent à leur tour servir, tout ou partie, en réemploi pour les expositions suivantes. Des constructions modulaires et standardisées seront privilégiés autant et dès que cela est possible. </w:t>
      </w:r>
    </w:p>
    <w:p w14:paraId="50C816BB" w14:textId="77777777" w:rsidR="00B05263" w:rsidRPr="002350D5" w:rsidRDefault="00814961" w:rsidP="002350D5">
      <w:pPr>
        <w:spacing w:line="276" w:lineRule="auto"/>
        <w:jc w:val="both"/>
        <w:rPr>
          <w:rFonts w:asciiTheme="minorHAnsi" w:eastAsia="Arial" w:hAnsiTheme="minorHAnsi" w:cstheme="minorHAnsi"/>
          <w:sz w:val="20"/>
          <w:szCs w:val="20"/>
        </w:rPr>
      </w:pPr>
      <w:r w:rsidRPr="002350D5">
        <w:rPr>
          <w:rFonts w:asciiTheme="minorHAnsi" w:eastAsia="Arial" w:hAnsiTheme="minorHAnsi" w:cstheme="minorHAnsi"/>
          <w:sz w:val="20"/>
          <w:szCs w:val="20"/>
        </w:rPr>
        <w:t xml:space="preserve">Outre le parc de mobilier standard de l’EPMO dont le scénographe doit au maximum optimiser l'utilisation, les mobiliers spécifiques qui se révéleraient nécessaires pourront être des éléments récupérés dans d'autres institutions culturelles Franciliennes, proposées en réemploi (et dotés de leur PV initiaux). A ce titre, l’EPMO invite le scénographe à consulter notamment le site </w:t>
      </w:r>
      <w:hyperlink r:id="rId15">
        <w:r w:rsidRPr="002350D5">
          <w:rPr>
            <w:rFonts w:asciiTheme="minorHAnsi" w:eastAsia="Arial" w:hAnsiTheme="minorHAnsi" w:cstheme="minorHAnsi"/>
            <w:color w:val="0563C1"/>
            <w:sz w:val="20"/>
            <w:szCs w:val="20"/>
            <w:u w:val="single"/>
          </w:rPr>
          <w:t>https://dons.encheres-domaine.gouv.fr/recherche</w:t>
        </w:r>
      </w:hyperlink>
      <w:r w:rsidRPr="002350D5">
        <w:rPr>
          <w:rFonts w:asciiTheme="minorHAnsi" w:eastAsia="Arial" w:hAnsiTheme="minorHAnsi" w:cstheme="minorHAnsi"/>
          <w:sz w:val="20"/>
          <w:szCs w:val="20"/>
        </w:rPr>
        <w:t>.</w:t>
      </w:r>
    </w:p>
    <w:p w14:paraId="271CD4B5" w14:textId="77777777" w:rsidR="00B05263" w:rsidRPr="002350D5" w:rsidRDefault="00B05263">
      <w:pPr>
        <w:rPr>
          <w:rFonts w:asciiTheme="minorHAnsi" w:eastAsia="Arial" w:hAnsiTheme="minorHAnsi" w:cstheme="minorHAnsi"/>
          <w:sz w:val="20"/>
          <w:szCs w:val="20"/>
        </w:rPr>
      </w:pPr>
    </w:p>
    <w:p w14:paraId="1818F641" w14:textId="77777777" w:rsidR="00B05263" w:rsidRPr="002350D5" w:rsidRDefault="00814961" w:rsidP="00143C28">
      <w:pPr>
        <w:pStyle w:val="Titre2"/>
        <w:numPr>
          <w:ilvl w:val="1"/>
          <w:numId w:val="9"/>
        </w:numPr>
        <w:rPr>
          <w:rFonts w:asciiTheme="minorHAnsi" w:eastAsia="Arial" w:hAnsiTheme="minorHAnsi" w:cstheme="minorHAnsi"/>
          <w:i w:val="0"/>
          <w:color w:val="000000"/>
        </w:rPr>
      </w:pPr>
      <w:r w:rsidRPr="002350D5">
        <w:rPr>
          <w:rFonts w:asciiTheme="minorHAnsi" w:eastAsia="Arial" w:hAnsiTheme="minorHAnsi" w:cstheme="minorHAnsi"/>
          <w:i w:val="0"/>
          <w:color w:val="000000"/>
        </w:rPr>
        <w:t xml:space="preserve"> </w:t>
      </w:r>
      <w:bookmarkStart w:id="29" w:name="_Toc157697997"/>
      <w:r w:rsidRPr="002350D5">
        <w:rPr>
          <w:rFonts w:asciiTheme="minorHAnsi" w:eastAsia="Arial" w:hAnsiTheme="minorHAnsi" w:cstheme="minorHAnsi"/>
          <w:i w:val="0"/>
          <w:color w:val="000000"/>
        </w:rPr>
        <w:t>Matériel d’éclairage et audiovisuel</w:t>
      </w:r>
      <w:bookmarkEnd w:id="29"/>
      <w:r w:rsidRPr="002350D5">
        <w:rPr>
          <w:rFonts w:asciiTheme="minorHAnsi" w:eastAsia="Arial" w:hAnsiTheme="minorHAnsi" w:cstheme="minorHAnsi"/>
          <w:i w:val="0"/>
          <w:color w:val="000000"/>
        </w:rPr>
        <w:t xml:space="preserve"> </w:t>
      </w:r>
    </w:p>
    <w:p w14:paraId="10ABCE91" w14:textId="77777777" w:rsidR="00B05263" w:rsidRPr="002350D5" w:rsidRDefault="00814961">
      <w:pPr>
        <w:keepNext/>
        <w:pBdr>
          <w:top w:val="nil"/>
          <w:left w:val="nil"/>
          <w:bottom w:val="nil"/>
          <w:right w:val="nil"/>
          <w:between w:val="nil"/>
        </w:pBdr>
        <w:rPr>
          <w:rFonts w:asciiTheme="minorHAnsi" w:eastAsia="Arial" w:hAnsiTheme="minorHAnsi" w:cstheme="minorHAnsi"/>
          <w:b/>
          <w:color w:val="000000"/>
        </w:rPr>
      </w:pPr>
      <w:bookmarkStart w:id="30" w:name="_heading=h.2bn6wsx" w:colFirst="0" w:colLast="0"/>
      <w:bookmarkEnd w:id="30"/>
      <w:r w:rsidRPr="002350D5">
        <w:rPr>
          <w:rFonts w:asciiTheme="minorHAnsi" w:eastAsia="Arial" w:hAnsiTheme="minorHAnsi" w:cstheme="minorHAnsi"/>
          <w:b/>
          <w:color w:val="000000"/>
        </w:rPr>
        <w:t>Eclairage</w:t>
      </w:r>
    </w:p>
    <w:p w14:paraId="2A2057EF" w14:textId="77777777" w:rsidR="00B05263" w:rsidRPr="002350D5" w:rsidRDefault="00735FEF">
      <w:pPr>
        <w:spacing w:before="160" w:line="276" w:lineRule="auto"/>
        <w:jc w:val="both"/>
        <w:rPr>
          <w:rFonts w:asciiTheme="minorHAnsi" w:eastAsia="Arial" w:hAnsiTheme="minorHAnsi" w:cstheme="minorHAnsi"/>
          <w:sz w:val="20"/>
          <w:szCs w:val="20"/>
        </w:rPr>
      </w:pPr>
      <w:r w:rsidRPr="002350D5">
        <w:rPr>
          <w:rFonts w:asciiTheme="minorHAnsi" w:eastAsia="Arial" w:hAnsiTheme="minorHAnsi" w:cstheme="minorHAnsi"/>
          <w:sz w:val="20"/>
          <w:szCs w:val="20"/>
        </w:rPr>
        <w:t>Le musée de l’Orangerie</w:t>
      </w:r>
      <w:r w:rsidR="00814961" w:rsidRPr="002350D5">
        <w:rPr>
          <w:rFonts w:asciiTheme="minorHAnsi" w:eastAsia="Arial" w:hAnsiTheme="minorHAnsi" w:cstheme="minorHAnsi"/>
          <w:sz w:val="20"/>
          <w:szCs w:val="20"/>
        </w:rPr>
        <w:t xml:space="preserve"> dispose d’</w:t>
      </w:r>
      <w:r w:rsidR="003F0942" w:rsidRPr="002350D5">
        <w:rPr>
          <w:rFonts w:asciiTheme="minorHAnsi" w:eastAsia="Arial" w:hAnsiTheme="minorHAnsi" w:cstheme="minorHAnsi"/>
          <w:sz w:val="20"/>
          <w:szCs w:val="20"/>
        </w:rPr>
        <w:t>un parc de matériel d’éclairage</w:t>
      </w:r>
      <w:r w:rsidR="00814961" w:rsidRPr="002350D5">
        <w:rPr>
          <w:rFonts w:asciiTheme="minorHAnsi" w:eastAsia="Arial" w:hAnsiTheme="minorHAnsi" w:cstheme="minorHAnsi"/>
          <w:sz w:val="20"/>
          <w:szCs w:val="20"/>
        </w:rPr>
        <w:t>.</w:t>
      </w:r>
    </w:p>
    <w:p w14:paraId="35DA3BB3" w14:textId="77777777" w:rsidR="00B05263" w:rsidRPr="002350D5" w:rsidRDefault="00814961">
      <w:pPr>
        <w:spacing w:before="160" w:line="276" w:lineRule="auto"/>
        <w:jc w:val="both"/>
        <w:rPr>
          <w:rFonts w:asciiTheme="minorHAnsi" w:eastAsia="Arial" w:hAnsiTheme="minorHAnsi" w:cstheme="minorHAnsi"/>
          <w:sz w:val="20"/>
          <w:szCs w:val="20"/>
        </w:rPr>
      </w:pPr>
      <w:r w:rsidRPr="002350D5">
        <w:rPr>
          <w:rFonts w:asciiTheme="minorHAnsi" w:eastAsia="Arial" w:hAnsiTheme="minorHAnsi" w:cstheme="minorHAnsi"/>
          <w:sz w:val="20"/>
          <w:szCs w:val="20"/>
        </w:rPr>
        <w:t>L’installation du matériel, la location de dispositifs complémentaires éventuels, le « relamping » le cas échéant, la pose, dépose et les réglages de la lumière sont à chiffrer dans le montant total des travaux.</w:t>
      </w:r>
    </w:p>
    <w:p w14:paraId="10310DA2" w14:textId="77777777" w:rsidR="00B05263" w:rsidRPr="002350D5" w:rsidRDefault="00814961">
      <w:pPr>
        <w:spacing w:before="160" w:line="276" w:lineRule="auto"/>
        <w:jc w:val="both"/>
        <w:rPr>
          <w:rFonts w:asciiTheme="minorHAnsi" w:eastAsia="Arial" w:hAnsiTheme="minorHAnsi" w:cstheme="minorHAnsi"/>
          <w:sz w:val="20"/>
          <w:szCs w:val="20"/>
        </w:rPr>
      </w:pPr>
      <w:r w:rsidRPr="002350D5">
        <w:rPr>
          <w:rFonts w:asciiTheme="minorHAnsi" w:eastAsia="Arial" w:hAnsiTheme="minorHAnsi" w:cstheme="minorHAnsi"/>
          <w:sz w:val="20"/>
          <w:szCs w:val="20"/>
        </w:rPr>
        <w:t xml:space="preserve">Il est demandé au scénographe d’associer un éclairagiste dans son équipe pour la conception du plan lumières, le suivi de l’installation et du réglage de la mise en lumière de l’exposition. </w:t>
      </w:r>
    </w:p>
    <w:p w14:paraId="44E4BDE4" w14:textId="77777777" w:rsidR="00B05263" w:rsidRPr="002350D5" w:rsidRDefault="00814961">
      <w:pPr>
        <w:spacing w:before="160" w:line="276" w:lineRule="auto"/>
        <w:jc w:val="both"/>
        <w:rPr>
          <w:rFonts w:asciiTheme="minorHAnsi" w:eastAsia="Arial" w:hAnsiTheme="minorHAnsi" w:cstheme="minorHAnsi"/>
          <w:sz w:val="20"/>
          <w:szCs w:val="20"/>
        </w:rPr>
      </w:pPr>
      <w:r w:rsidRPr="002350D5">
        <w:rPr>
          <w:rFonts w:asciiTheme="minorHAnsi" w:eastAsia="Arial" w:hAnsiTheme="minorHAnsi" w:cstheme="minorHAnsi"/>
          <w:sz w:val="20"/>
          <w:szCs w:val="20"/>
        </w:rPr>
        <w:t xml:space="preserve">Les zones de circulation devront être bien et uniformément éclairées pour permettre un cheminement fluide dans l’exposition.  </w:t>
      </w:r>
    </w:p>
    <w:p w14:paraId="1655BCF5" w14:textId="77777777" w:rsidR="00B05263" w:rsidRPr="002350D5" w:rsidRDefault="00814961">
      <w:pPr>
        <w:keepNext/>
        <w:pBdr>
          <w:top w:val="nil"/>
          <w:left w:val="nil"/>
          <w:bottom w:val="nil"/>
          <w:right w:val="nil"/>
          <w:between w:val="nil"/>
        </w:pBdr>
        <w:rPr>
          <w:rFonts w:asciiTheme="minorHAnsi" w:eastAsia="Arial" w:hAnsiTheme="minorHAnsi" w:cstheme="minorHAnsi"/>
          <w:b/>
          <w:color w:val="000000"/>
        </w:rPr>
      </w:pPr>
      <w:r w:rsidRPr="002350D5">
        <w:rPr>
          <w:rFonts w:asciiTheme="minorHAnsi" w:eastAsia="Arial" w:hAnsiTheme="minorHAnsi" w:cstheme="minorHAnsi"/>
          <w:b/>
          <w:color w:val="000000"/>
        </w:rPr>
        <w:t xml:space="preserve">Audiovisuel </w:t>
      </w:r>
    </w:p>
    <w:p w14:paraId="723EB068" w14:textId="77777777" w:rsidR="00B05263" w:rsidRPr="002350D5" w:rsidRDefault="00814961">
      <w:pPr>
        <w:spacing w:before="160" w:line="276" w:lineRule="auto"/>
        <w:jc w:val="both"/>
        <w:rPr>
          <w:rFonts w:asciiTheme="minorHAnsi" w:eastAsia="Arial" w:hAnsiTheme="minorHAnsi" w:cstheme="minorHAnsi"/>
          <w:sz w:val="20"/>
          <w:szCs w:val="20"/>
        </w:rPr>
      </w:pPr>
      <w:r w:rsidRPr="002350D5">
        <w:rPr>
          <w:rFonts w:asciiTheme="minorHAnsi" w:eastAsia="Arial" w:hAnsiTheme="minorHAnsi" w:cstheme="minorHAnsi"/>
          <w:sz w:val="20"/>
          <w:szCs w:val="20"/>
        </w:rPr>
        <w:t>L’EPMO dispose d’un parc de matériel audiovisuel</w:t>
      </w:r>
      <w:r w:rsidR="00B6440B" w:rsidRPr="002350D5">
        <w:rPr>
          <w:rFonts w:asciiTheme="minorHAnsi" w:eastAsia="Arial" w:hAnsiTheme="minorHAnsi" w:cstheme="minorHAnsi"/>
          <w:sz w:val="20"/>
          <w:szCs w:val="20"/>
        </w:rPr>
        <w:t>.</w:t>
      </w:r>
    </w:p>
    <w:p w14:paraId="6A0288D4" w14:textId="77777777" w:rsidR="00B05263" w:rsidRPr="002350D5" w:rsidRDefault="00B05263">
      <w:pPr>
        <w:spacing w:before="160" w:line="276" w:lineRule="auto"/>
        <w:jc w:val="both"/>
        <w:rPr>
          <w:rFonts w:asciiTheme="minorHAnsi" w:eastAsia="Arial" w:hAnsiTheme="minorHAnsi" w:cstheme="minorHAnsi"/>
          <w:sz w:val="20"/>
          <w:szCs w:val="20"/>
        </w:rPr>
      </w:pPr>
    </w:p>
    <w:p w14:paraId="7E482160" w14:textId="77777777" w:rsidR="00B05263" w:rsidRPr="002350D5" w:rsidRDefault="00814961" w:rsidP="00143C28">
      <w:pPr>
        <w:pStyle w:val="Titre2"/>
        <w:numPr>
          <w:ilvl w:val="1"/>
          <w:numId w:val="9"/>
        </w:numPr>
        <w:rPr>
          <w:rFonts w:asciiTheme="minorHAnsi" w:eastAsia="Arial" w:hAnsiTheme="minorHAnsi" w:cstheme="minorHAnsi"/>
          <w:i w:val="0"/>
          <w:color w:val="000000"/>
        </w:rPr>
      </w:pPr>
      <w:r w:rsidRPr="002350D5">
        <w:rPr>
          <w:rFonts w:asciiTheme="minorHAnsi" w:eastAsia="Arial" w:hAnsiTheme="minorHAnsi" w:cstheme="minorHAnsi"/>
          <w:i w:val="0"/>
          <w:color w:val="000000"/>
        </w:rPr>
        <w:t xml:space="preserve"> </w:t>
      </w:r>
      <w:bookmarkStart w:id="31" w:name="_Toc157697998"/>
      <w:r w:rsidRPr="002350D5">
        <w:rPr>
          <w:rFonts w:asciiTheme="minorHAnsi" w:eastAsia="Arial" w:hAnsiTheme="minorHAnsi" w:cstheme="minorHAnsi"/>
          <w:i w:val="0"/>
          <w:color w:val="000000"/>
        </w:rPr>
        <w:t>Mobilier et assises</w:t>
      </w:r>
      <w:bookmarkEnd w:id="31"/>
    </w:p>
    <w:p w14:paraId="30356373" w14:textId="77777777" w:rsidR="00B05263" w:rsidRPr="002350D5" w:rsidRDefault="00814961">
      <w:pPr>
        <w:keepNext/>
        <w:pBdr>
          <w:top w:val="nil"/>
          <w:left w:val="nil"/>
          <w:bottom w:val="nil"/>
          <w:right w:val="nil"/>
          <w:between w:val="nil"/>
        </w:pBdr>
        <w:rPr>
          <w:rFonts w:asciiTheme="minorHAnsi" w:eastAsia="Arial" w:hAnsiTheme="minorHAnsi" w:cstheme="minorHAnsi"/>
          <w:b/>
          <w:color w:val="000000"/>
        </w:rPr>
      </w:pPr>
      <w:r w:rsidRPr="002350D5">
        <w:rPr>
          <w:rFonts w:asciiTheme="minorHAnsi" w:eastAsia="Arial" w:hAnsiTheme="minorHAnsi" w:cstheme="minorHAnsi"/>
          <w:b/>
          <w:color w:val="000000"/>
        </w:rPr>
        <w:t>Mobilier</w:t>
      </w:r>
    </w:p>
    <w:p w14:paraId="0B350B1F" w14:textId="77777777" w:rsidR="00B05263" w:rsidRPr="002350D5" w:rsidRDefault="00814961">
      <w:pPr>
        <w:spacing w:before="160" w:line="276" w:lineRule="auto"/>
        <w:jc w:val="both"/>
        <w:rPr>
          <w:rFonts w:asciiTheme="minorHAnsi" w:eastAsia="Arial" w:hAnsiTheme="minorHAnsi" w:cstheme="minorHAnsi"/>
          <w:sz w:val="20"/>
          <w:szCs w:val="20"/>
        </w:rPr>
      </w:pPr>
      <w:r w:rsidRPr="002350D5">
        <w:rPr>
          <w:rFonts w:asciiTheme="minorHAnsi" w:eastAsia="Arial" w:hAnsiTheme="minorHAnsi" w:cstheme="minorHAnsi"/>
          <w:sz w:val="20"/>
          <w:szCs w:val="20"/>
        </w:rPr>
        <w:t>Pour des raisons de sécurité, les éléments de scénographie seront auto-stables ou fixés sur les structures existantes. Aucun élément ne sera fixé ou collé au sol, sauf accord express de l’EPMO.</w:t>
      </w:r>
    </w:p>
    <w:p w14:paraId="0CF85DA9" w14:textId="77777777" w:rsidR="00B05263" w:rsidRPr="002350D5" w:rsidRDefault="00814961">
      <w:pPr>
        <w:spacing w:before="160" w:line="276" w:lineRule="auto"/>
        <w:jc w:val="both"/>
        <w:rPr>
          <w:rFonts w:asciiTheme="minorHAnsi" w:eastAsia="Arial" w:hAnsiTheme="minorHAnsi" w:cstheme="minorHAnsi"/>
          <w:sz w:val="20"/>
          <w:szCs w:val="20"/>
        </w:rPr>
      </w:pPr>
      <w:r w:rsidRPr="002350D5">
        <w:rPr>
          <w:rFonts w:asciiTheme="minorHAnsi" w:eastAsia="Arial" w:hAnsiTheme="minorHAnsi" w:cstheme="minorHAnsi"/>
          <w:sz w:val="20"/>
          <w:szCs w:val="20"/>
        </w:rPr>
        <w:t>Le scénographe aura le soin de privilégier au maximum l’utilisation du mobilier existant. Tout le mobilier EPMO peut être habillé ou intégré dans des dispositifs scénographiques spécifiques.</w:t>
      </w:r>
    </w:p>
    <w:p w14:paraId="2F2DD51E" w14:textId="77777777" w:rsidR="00B05263" w:rsidRPr="002350D5" w:rsidRDefault="00814961">
      <w:pPr>
        <w:spacing w:before="160" w:line="276" w:lineRule="auto"/>
        <w:jc w:val="both"/>
        <w:rPr>
          <w:rFonts w:asciiTheme="minorHAnsi" w:eastAsia="Arial" w:hAnsiTheme="minorHAnsi" w:cstheme="minorHAnsi"/>
          <w:sz w:val="20"/>
          <w:szCs w:val="20"/>
        </w:rPr>
      </w:pPr>
      <w:r w:rsidRPr="002350D5">
        <w:rPr>
          <w:rFonts w:asciiTheme="minorHAnsi" w:eastAsia="Arial" w:hAnsiTheme="minorHAnsi" w:cstheme="minorHAnsi"/>
          <w:sz w:val="20"/>
          <w:szCs w:val="20"/>
        </w:rPr>
        <w:t>Si du mobilier spécifique est conçu pour les besoins de l’exposition, le scénographe veillera à ce qu’il présente les mêmes garanties de conservation (étanchéité des vitrines, double fond pour silicagel) et de sécurité (permettant l’intégration d’alarmes connectées au système général de détection) que le mobilier existant.</w:t>
      </w:r>
    </w:p>
    <w:p w14:paraId="0C55A6A2" w14:textId="77777777" w:rsidR="00F7723D" w:rsidRPr="002350D5" w:rsidRDefault="00814961">
      <w:pPr>
        <w:spacing w:before="160" w:line="276" w:lineRule="auto"/>
        <w:jc w:val="both"/>
        <w:rPr>
          <w:rFonts w:asciiTheme="minorHAnsi" w:eastAsia="Arial" w:hAnsiTheme="minorHAnsi" w:cstheme="minorHAnsi"/>
          <w:sz w:val="20"/>
          <w:szCs w:val="20"/>
        </w:rPr>
      </w:pPr>
      <w:r w:rsidRPr="002350D5">
        <w:rPr>
          <w:rFonts w:asciiTheme="minorHAnsi" w:eastAsia="Arial" w:hAnsiTheme="minorHAnsi" w:cstheme="minorHAnsi"/>
          <w:sz w:val="20"/>
          <w:szCs w:val="20"/>
        </w:rPr>
        <w:t xml:space="preserve">L’EPMO dispose d’un parc de matériel audiovisuel réparti entre les différentes expositions. </w:t>
      </w:r>
    </w:p>
    <w:p w14:paraId="4CE65A4F" w14:textId="77777777" w:rsidR="00B05263" w:rsidRPr="002350D5" w:rsidRDefault="00814961">
      <w:pPr>
        <w:spacing w:before="160" w:line="276" w:lineRule="auto"/>
        <w:jc w:val="both"/>
        <w:rPr>
          <w:rFonts w:asciiTheme="minorHAnsi" w:eastAsia="Arial" w:hAnsiTheme="minorHAnsi" w:cstheme="minorHAnsi"/>
          <w:sz w:val="20"/>
          <w:szCs w:val="20"/>
        </w:rPr>
      </w:pPr>
      <w:bookmarkStart w:id="32" w:name="_heading=h.3as4poj" w:colFirst="0" w:colLast="0"/>
      <w:bookmarkEnd w:id="32"/>
      <w:r w:rsidRPr="002350D5">
        <w:rPr>
          <w:rFonts w:asciiTheme="minorHAnsi" w:eastAsia="Arial" w:hAnsiTheme="minorHAnsi" w:cstheme="minorHAnsi"/>
          <w:sz w:val="20"/>
          <w:szCs w:val="20"/>
        </w:rPr>
        <w:t>Les mobiliers de l’exposition doivent permettre une présentation optimale des pièces exposées et des supports d’informations didactiques, dans le respect des no</w:t>
      </w:r>
      <w:r w:rsidR="00D050CD" w:rsidRPr="002350D5">
        <w:rPr>
          <w:rFonts w:asciiTheme="minorHAnsi" w:eastAsia="Arial" w:hAnsiTheme="minorHAnsi" w:cstheme="minorHAnsi"/>
          <w:sz w:val="20"/>
          <w:szCs w:val="20"/>
        </w:rPr>
        <w:t>rmes de conservation préventive</w:t>
      </w:r>
      <w:r w:rsidRPr="002350D5">
        <w:rPr>
          <w:rFonts w:asciiTheme="minorHAnsi" w:eastAsia="Arial" w:hAnsiTheme="minorHAnsi" w:cstheme="minorHAnsi"/>
          <w:sz w:val="20"/>
          <w:szCs w:val="20"/>
        </w:rPr>
        <w:t xml:space="preserve"> des biens patrimoniaux comme de sécurité des personnes dans un ERP. Pour cela, les vitrines construites devront impérativement intégrer un système de sécurisation (vis, etc.).</w:t>
      </w:r>
    </w:p>
    <w:p w14:paraId="3C237126" w14:textId="77777777" w:rsidR="00B05263" w:rsidRPr="002350D5" w:rsidRDefault="00814961">
      <w:pPr>
        <w:keepNext/>
        <w:pBdr>
          <w:top w:val="nil"/>
          <w:left w:val="nil"/>
          <w:bottom w:val="nil"/>
          <w:right w:val="nil"/>
          <w:between w:val="nil"/>
        </w:pBdr>
        <w:rPr>
          <w:rFonts w:asciiTheme="minorHAnsi" w:eastAsia="Arial" w:hAnsiTheme="minorHAnsi" w:cstheme="minorHAnsi"/>
          <w:b/>
          <w:color w:val="000000"/>
        </w:rPr>
      </w:pPr>
      <w:r w:rsidRPr="002350D5">
        <w:rPr>
          <w:rFonts w:asciiTheme="minorHAnsi" w:eastAsia="Arial" w:hAnsiTheme="minorHAnsi" w:cstheme="minorHAnsi"/>
          <w:b/>
          <w:color w:val="000000"/>
        </w:rPr>
        <w:t>Assises</w:t>
      </w:r>
    </w:p>
    <w:p w14:paraId="36B8A096" w14:textId="77777777" w:rsidR="00B05263" w:rsidRPr="002350D5" w:rsidRDefault="00814961">
      <w:pPr>
        <w:spacing w:before="160" w:line="276" w:lineRule="auto"/>
        <w:jc w:val="both"/>
        <w:rPr>
          <w:rFonts w:asciiTheme="minorHAnsi" w:eastAsia="Arial" w:hAnsiTheme="minorHAnsi" w:cstheme="minorHAnsi"/>
          <w:sz w:val="20"/>
          <w:szCs w:val="20"/>
        </w:rPr>
      </w:pPr>
      <w:r w:rsidRPr="002350D5">
        <w:rPr>
          <w:rFonts w:asciiTheme="minorHAnsi" w:eastAsia="Arial" w:hAnsiTheme="minorHAnsi" w:cstheme="minorHAnsi"/>
          <w:sz w:val="20"/>
          <w:szCs w:val="20"/>
        </w:rPr>
        <w:t xml:space="preserve">Pour le confort des visiteurs, le scénographe doit prévoir, dans la mesure du possible, quelques points d’assise (sièges, bancs, etc.) judicieusement répartis dans le parcours de l’exposition, particulièrement en face des éléments que l’on peut observer avec du recul. </w:t>
      </w:r>
    </w:p>
    <w:p w14:paraId="63F575E7" w14:textId="77777777" w:rsidR="00B05263" w:rsidRDefault="00814961" w:rsidP="001C7509">
      <w:pPr>
        <w:spacing w:before="160" w:line="276" w:lineRule="auto"/>
        <w:jc w:val="both"/>
        <w:rPr>
          <w:rFonts w:asciiTheme="minorHAnsi" w:eastAsia="Arial" w:hAnsiTheme="minorHAnsi" w:cstheme="minorHAnsi"/>
          <w:sz w:val="20"/>
          <w:szCs w:val="20"/>
        </w:rPr>
      </w:pPr>
      <w:r w:rsidRPr="002350D5">
        <w:rPr>
          <w:rFonts w:asciiTheme="minorHAnsi" w:eastAsia="Arial" w:hAnsiTheme="minorHAnsi" w:cstheme="minorHAnsi"/>
          <w:sz w:val="20"/>
          <w:szCs w:val="20"/>
        </w:rPr>
        <w:t>L’EPMO dispose d’un stock de bancs et sièges déjà con</w:t>
      </w:r>
      <w:r w:rsidR="00F7723D" w:rsidRPr="002350D5">
        <w:rPr>
          <w:rFonts w:asciiTheme="minorHAnsi" w:eastAsia="Arial" w:hAnsiTheme="minorHAnsi" w:cstheme="minorHAnsi"/>
          <w:sz w:val="20"/>
          <w:szCs w:val="20"/>
        </w:rPr>
        <w:t>struits disponibles</w:t>
      </w:r>
      <w:r w:rsidR="00D050CD" w:rsidRPr="002350D5">
        <w:rPr>
          <w:rFonts w:asciiTheme="minorHAnsi" w:eastAsia="Arial" w:hAnsiTheme="minorHAnsi" w:cstheme="minorHAnsi"/>
          <w:sz w:val="20"/>
          <w:szCs w:val="20"/>
        </w:rPr>
        <w:t>, réparti entre les différentes expositions</w:t>
      </w:r>
      <w:r w:rsidRPr="002350D5">
        <w:rPr>
          <w:rFonts w:asciiTheme="minorHAnsi" w:eastAsia="Arial" w:hAnsiTheme="minorHAnsi" w:cstheme="minorHAnsi"/>
          <w:sz w:val="20"/>
          <w:szCs w:val="20"/>
        </w:rPr>
        <w:t xml:space="preserve">. Le scénographe est expressément invité à utiliser en priorité ce parc d’assises et à n’en fabriquer de nouvelles qu’en cas de stock insuffisant. </w:t>
      </w:r>
    </w:p>
    <w:p w14:paraId="5AB90FD5" w14:textId="77777777" w:rsidR="002350D5" w:rsidRPr="002350D5" w:rsidRDefault="002350D5" w:rsidP="001C7509">
      <w:pPr>
        <w:spacing w:before="160" w:line="276" w:lineRule="auto"/>
        <w:jc w:val="both"/>
        <w:rPr>
          <w:rFonts w:asciiTheme="minorHAnsi" w:eastAsia="Arial" w:hAnsiTheme="minorHAnsi" w:cstheme="minorHAnsi"/>
          <w:sz w:val="20"/>
          <w:szCs w:val="20"/>
        </w:rPr>
      </w:pPr>
    </w:p>
    <w:p w14:paraId="08A15452" w14:textId="77777777" w:rsidR="00B05263" w:rsidRPr="002350D5" w:rsidRDefault="00814961" w:rsidP="002350D5">
      <w:pPr>
        <w:pStyle w:val="Titre1"/>
        <w:numPr>
          <w:ilvl w:val="0"/>
          <w:numId w:val="14"/>
        </w:numPr>
        <w:rPr>
          <w:rFonts w:asciiTheme="minorHAnsi" w:hAnsiTheme="minorHAnsi" w:cstheme="minorHAnsi"/>
        </w:rPr>
      </w:pPr>
      <w:bookmarkStart w:id="33" w:name="_Toc157697999"/>
      <w:r w:rsidRPr="002350D5">
        <w:rPr>
          <w:rFonts w:asciiTheme="minorHAnsi" w:hAnsiTheme="minorHAnsi" w:cstheme="minorHAnsi"/>
        </w:rPr>
        <w:t>ACCESSIBILITE</w:t>
      </w:r>
      <w:bookmarkStart w:id="34" w:name="_heading=h.49x2ik5" w:colFirst="0" w:colLast="0"/>
      <w:bookmarkEnd w:id="33"/>
      <w:bookmarkEnd w:id="34"/>
    </w:p>
    <w:p w14:paraId="302C7D85" w14:textId="77777777" w:rsidR="00B05263" w:rsidRPr="002350D5" w:rsidRDefault="00814961" w:rsidP="002350D5">
      <w:pPr>
        <w:pBdr>
          <w:top w:val="nil"/>
          <w:left w:val="nil"/>
          <w:bottom w:val="nil"/>
          <w:right w:val="nil"/>
          <w:between w:val="nil"/>
        </w:pBdr>
        <w:tabs>
          <w:tab w:val="center" w:pos="4536"/>
          <w:tab w:val="right" w:pos="9072"/>
        </w:tabs>
        <w:spacing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 xml:space="preserve">L’EPMO se propose de suivre les recommandations du guide </w:t>
      </w:r>
      <w:hyperlink r:id="rId16">
        <w:r w:rsidRPr="002350D5">
          <w:rPr>
            <w:rFonts w:asciiTheme="minorHAnsi" w:eastAsia="Arial" w:hAnsiTheme="minorHAnsi" w:cstheme="minorHAnsi"/>
            <w:color w:val="000000"/>
            <w:sz w:val="20"/>
            <w:szCs w:val="20"/>
            <w:u w:val="single"/>
          </w:rPr>
          <w:t>Expositions et parcours de visite accessibles</w:t>
        </w:r>
      </w:hyperlink>
      <w:r w:rsidRPr="002350D5">
        <w:rPr>
          <w:rFonts w:asciiTheme="minorHAnsi" w:eastAsia="Arial" w:hAnsiTheme="minorHAnsi" w:cstheme="minorHAnsi"/>
          <w:color w:val="000000"/>
          <w:sz w:val="20"/>
          <w:szCs w:val="20"/>
        </w:rPr>
        <w:t xml:space="preserve"> publié par le Ministère de la Culture en 2017. La scénographie et le graphisme devront respecter au maximum ces recommandations dans la mesure où elles ne sont pas en contradiction avec les consignes de conservation liées aux œuvres. </w:t>
      </w:r>
    </w:p>
    <w:p w14:paraId="35D825D8" w14:textId="77777777" w:rsidR="00B05263" w:rsidRPr="002350D5" w:rsidRDefault="00B05263">
      <w:pPr>
        <w:pBdr>
          <w:top w:val="nil"/>
          <w:left w:val="nil"/>
          <w:bottom w:val="nil"/>
          <w:right w:val="nil"/>
          <w:between w:val="nil"/>
        </w:pBdr>
        <w:tabs>
          <w:tab w:val="center" w:pos="4536"/>
          <w:tab w:val="right" w:pos="9072"/>
        </w:tabs>
        <w:rPr>
          <w:rFonts w:asciiTheme="minorHAnsi" w:eastAsia="Arial" w:hAnsiTheme="minorHAnsi" w:cstheme="minorHAnsi"/>
          <w:color w:val="000000"/>
          <w:sz w:val="20"/>
          <w:szCs w:val="20"/>
        </w:rPr>
      </w:pPr>
    </w:p>
    <w:p w14:paraId="403090BB" w14:textId="77777777" w:rsidR="00FA44AD" w:rsidRPr="002350D5" w:rsidRDefault="00FA44AD" w:rsidP="00FA44AD">
      <w:pPr>
        <w:pStyle w:val="Paragraphedeliste"/>
        <w:keepNext/>
        <w:numPr>
          <w:ilvl w:val="0"/>
          <w:numId w:val="9"/>
        </w:numPr>
        <w:contextualSpacing w:val="0"/>
        <w:outlineLvl w:val="1"/>
        <w:rPr>
          <w:rFonts w:asciiTheme="minorHAnsi" w:eastAsia="Arial" w:hAnsiTheme="minorHAnsi" w:cstheme="minorHAnsi"/>
          <w:b/>
          <w:vanish/>
          <w:color w:val="000000"/>
          <w:sz w:val="24"/>
          <w:szCs w:val="24"/>
        </w:rPr>
      </w:pPr>
      <w:bookmarkStart w:id="35" w:name="_Toc157697921"/>
      <w:bookmarkStart w:id="36" w:name="_Toc157697947"/>
      <w:bookmarkStart w:id="37" w:name="_Toc157697973"/>
      <w:bookmarkStart w:id="38" w:name="_Toc157698000"/>
      <w:bookmarkEnd w:id="35"/>
      <w:bookmarkEnd w:id="36"/>
      <w:bookmarkEnd w:id="37"/>
      <w:bookmarkEnd w:id="38"/>
    </w:p>
    <w:p w14:paraId="222D37CB" w14:textId="77777777" w:rsidR="00B05263" w:rsidRPr="002350D5" w:rsidRDefault="00814961" w:rsidP="00FA44AD">
      <w:pPr>
        <w:pStyle w:val="Titre2"/>
        <w:numPr>
          <w:ilvl w:val="1"/>
          <w:numId w:val="9"/>
        </w:numPr>
        <w:rPr>
          <w:rFonts w:asciiTheme="minorHAnsi" w:eastAsia="Arial" w:hAnsiTheme="minorHAnsi" w:cstheme="minorHAnsi"/>
          <w:i w:val="0"/>
          <w:color w:val="000000"/>
        </w:rPr>
      </w:pPr>
      <w:r w:rsidRPr="002350D5">
        <w:rPr>
          <w:rFonts w:asciiTheme="minorHAnsi" w:eastAsia="Arial" w:hAnsiTheme="minorHAnsi" w:cstheme="minorHAnsi"/>
          <w:i w:val="0"/>
          <w:color w:val="000000"/>
        </w:rPr>
        <w:t xml:space="preserve"> </w:t>
      </w:r>
      <w:bookmarkStart w:id="39" w:name="_Toc157698001"/>
      <w:r w:rsidRPr="002350D5">
        <w:rPr>
          <w:rFonts w:asciiTheme="minorHAnsi" w:eastAsia="Arial" w:hAnsiTheme="minorHAnsi" w:cstheme="minorHAnsi"/>
          <w:i w:val="0"/>
          <w:color w:val="000000"/>
        </w:rPr>
        <w:t>Scénographie</w:t>
      </w:r>
      <w:bookmarkEnd w:id="39"/>
    </w:p>
    <w:p w14:paraId="3BC222C4" w14:textId="77777777" w:rsidR="00B05263" w:rsidRPr="002350D5" w:rsidRDefault="00B05263">
      <w:pPr>
        <w:pBdr>
          <w:top w:val="nil"/>
          <w:left w:val="nil"/>
          <w:bottom w:val="nil"/>
          <w:right w:val="nil"/>
          <w:between w:val="nil"/>
        </w:pBdr>
        <w:spacing w:before="160" w:after="0" w:line="276" w:lineRule="auto"/>
        <w:ind w:left="720"/>
        <w:jc w:val="both"/>
        <w:rPr>
          <w:rFonts w:asciiTheme="minorHAnsi" w:eastAsia="Arial" w:hAnsiTheme="minorHAnsi" w:cstheme="minorHAnsi"/>
          <w:b/>
          <w:smallCaps/>
          <w:color w:val="000000"/>
          <w:sz w:val="20"/>
          <w:szCs w:val="20"/>
        </w:rPr>
      </w:pPr>
    </w:p>
    <w:p w14:paraId="21BC7FA3" w14:textId="77777777" w:rsidR="00B05263" w:rsidRPr="002350D5" w:rsidRDefault="00814961" w:rsidP="00D050CD">
      <w:pPr>
        <w:numPr>
          <w:ilvl w:val="0"/>
          <w:numId w:val="3"/>
        </w:numPr>
        <w:pBdr>
          <w:top w:val="nil"/>
          <w:left w:val="nil"/>
          <w:bottom w:val="nil"/>
          <w:right w:val="nil"/>
          <w:between w:val="nil"/>
        </w:pBdr>
        <w:spacing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 xml:space="preserve">Les espaces d’exposition doivent permettre à chacun de circuler et d’avoir accès aux contenus proposés (œuvres, textes de salles, dispositifs multimédias…). </w:t>
      </w:r>
    </w:p>
    <w:p w14:paraId="5779602A" w14:textId="77777777" w:rsidR="00B05263" w:rsidRPr="002350D5" w:rsidRDefault="00814961" w:rsidP="00D050CD">
      <w:pPr>
        <w:numPr>
          <w:ilvl w:val="0"/>
          <w:numId w:val="3"/>
        </w:numPr>
        <w:pBdr>
          <w:top w:val="nil"/>
          <w:left w:val="nil"/>
          <w:bottom w:val="nil"/>
          <w:right w:val="nil"/>
          <w:between w:val="nil"/>
        </w:pBdr>
        <w:spacing w:before="160"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Le parcours, l’implantation des cimaises, du mobilier et des œuvres, doit tenir compte de :</w:t>
      </w:r>
    </w:p>
    <w:p w14:paraId="666AFDD4" w14:textId="77777777" w:rsidR="00B05263" w:rsidRPr="002350D5" w:rsidRDefault="00814961" w:rsidP="00D050CD">
      <w:pPr>
        <w:numPr>
          <w:ilvl w:val="1"/>
          <w:numId w:val="3"/>
        </w:numPr>
        <w:pBdr>
          <w:top w:val="nil"/>
          <w:left w:val="nil"/>
          <w:bottom w:val="nil"/>
          <w:right w:val="nil"/>
          <w:between w:val="nil"/>
        </w:pBdr>
        <w:spacing w:before="160"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 xml:space="preserve">la zone d’usage nécessaire pour l’observation des œuvres et la lecture des textes de salles : </w:t>
      </w:r>
    </w:p>
    <w:p w14:paraId="31988E4D" w14:textId="77777777" w:rsidR="00B05263" w:rsidRPr="002350D5" w:rsidRDefault="00814961" w:rsidP="00D050CD">
      <w:pPr>
        <w:numPr>
          <w:ilvl w:val="2"/>
          <w:numId w:val="3"/>
        </w:numPr>
        <w:pBdr>
          <w:top w:val="nil"/>
          <w:left w:val="nil"/>
          <w:bottom w:val="nil"/>
          <w:right w:val="nil"/>
          <w:between w:val="nil"/>
        </w:pBdr>
        <w:spacing w:before="160"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Pour les équipements (autres que les cimaises) et les vitrines, prévoir un espace libre minimal de 1,30 x 0,80 m.</w:t>
      </w:r>
    </w:p>
    <w:p w14:paraId="4497E31C" w14:textId="77777777" w:rsidR="00B05263" w:rsidRPr="002350D5" w:rsidRDefault="00814961" w:rsidP="00D050CD">
      <w:pPr>
        <w:numPr>
          <w:ilvl w:val="2"/>
          <w:numId w:val="3"/>
        </w:numPr>
        <w:pBdr>
          <w:top w:val="nil"/>
          <w:left w:val="nil"/>
          <w:bottom w:val="nil"/>
          <w:right w:val="nil"/>
          <w:between w:val="nil"/>
        </w:pBdr>
        <w:spacing w:before="160"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 xml:space="preserve">Eviter les mises à distance lointaines pour garantir l’appréciation des œuvres et la lisibilité des textes. </w:t>
      </w:r>
    </w:p>
    <w:p w14:paraId="11F0796C" w14:textId="77777777" w:rsidR="00B05263" w:rsidRPr="002350D5" w:rsidRDefault="00814961" w:rsidP="00D050CD">
      <w:pPr>
        <w:numPr>
          <w:ilvl w:val="1"/>
          <w:numId w:val="3"/>
        </w:numPr>
        <w:pBdr>
          <w:top w:val="nil"/>
          <w:left w:val="nil"/>
          <w:bottom w:val="nil"/>
          <w:right w:val="nil"/>
          <w:between w:val="nil"/>
        </w:pBdr>
        <w:spacing w:before="160"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la zone d’emprise nécessaire aux visiteurs stationnant pour observation (dont visiteurs en fauteuil, avec béquilles, cannes, poussettes, etc.)</w:t>
      </w:r>
    </w:p>
    <w:p w14:paraId="516EEC51" w14:textId="77777777" w:rsidR="00B05263" w:rsidRPr="002350D5" w:rsidRDefault="00814961" w:rsidP="00D050CD">
      <w:pPr>
        <w:numPr>
          <w:ilvl w:val="1"/>
          <w:numId w:val="3"/>
        </w:numPr>
        <w:pBdr>
          <w:top w:val="nil"/>
          <w:left w:val="nil"/>
          <w:bottom w:val="nil"/>
          <w:right w:val="nil"/>
          <w:between w:val="nil"/>
        </w:pBdr>
        <w:spacing w:before="160"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 xml:space="preserve">la zone de circulation à maintenir en arrière de la zone d’observation pour permettre les flux (dont visiteurs en groupe). Elle doit présenter les caractéristiques suivantes : </w:t>
      </w:r>
    </w:p>
    <w:p w14:paraId="276CAF3A" w14:textId="77777777" w:rsidR="00B05263" w:rsidRPr="002350D5" w:rsidRDefault="00814961" w:rsidP="00D050CD">
      <w:pPr>
        <w:numPr>
          <w:ilvl w:val="2"/>
          <w:numId w:val="3"/>
        </w:numPr>
        <w:pBdr>
          <w:top w:val="nil"/>
          <w:left w:val="nil"/>
          <w:bottom w:val="nil"/>
          <w:right w:val="nil"/>
          <w:between w:val="nil"/>
        </w:pBdr>
        <w:spacing w:before="160"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Une largeur minimale d’1,40 m libre de tout obstacle pour permettre les croisements.</w:t>
      </w:r>
    </w:p>
    <w:p w14:paraId="0F8B08B5" w14:textId="77777777" w:rsidR="00B05263" w:rsidRPr="002350D5" w:rsidRDefault="00814961" w:rsidP="00D050CD">
      <w:pPr>
        <w:numPr>
          <w:ilvl w:val="2"/>
          <w:numId w:val="3"/>
        </w:numPr>
        <w:pBdr>
          <w:top w:val="nil"/>
          <w:left w:val="nil"/>
          <w:bottom w:val="nil"/>
          <w:right w:val="nil"/>
          <w:between w:val="nil"/>
        </w:pBdr>
        <w:spacing w:before="160"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Des espaces de manœuvre pour les personnes à mobilité réduite. Un demi-tour en fauteuil roulant nécessite 1,50m de diamètre.</w:t>
      </w:r>
    </w:p>
    <w:p w14:paraId="63D9C9EA" w14:textId="77777777" w:rsidR="00B05263" w:rsidRPr="002350D5" w:rsidRDefault="00814961" w:rsidP="00D050CD">
      <w:pPr>
        <w:numPr>
          <w:ilvl w:val="2"/>
          <w:numId w:val="3"/>
        </w:numPr>
        <w:pBdr>
          <w:top w:val="nil"/>
          <w:left w:val="nil"/>
          <w:bottom w:val="nil"/>
          <w:right w:val="nil"/>
          <w:between w:val="nil"/>
        </w:pBdr>
        <w:spacing w:before="160"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Un sol non meuble, non glissant, non réfléchissant et sans obstacle, afin de permettre le passage des roues des fauteuils roulant.</w:t>
      </w:r>
    </w:p>
    <w:p w14:paraId="3523FEC2" w14:textId="77777777" w:rsidR="00B05263" w:rsidRPr="002350D5" w:rsidRDefault="00814961" w:rsidP="00D050CD">
      <w:pPr>
        <w:numPr>
          <w:ilvl w:val="2"/>
          <w:numId w:val="3"/>
        </w:numPr>
        <w:pBdr>
          <w:top w:val="nil"/>
          <w:left w:val="nil"/>
          <w:bottom w:val="nil"/>
          <w:right w:val="nil"/>
          <w:between w:val="nil"/>
        </w:pBdr>
        <w:spacing w:before="160"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Pas de fente ou trou de plus de 2 cm de largeur ou de diamètre.</w:t>
      </w:r>
    </w:p>
    <w:p w14:paraId="40F12FC5" w14:textId="77777777" w:rsidR="00B05263" w:rsidRPr="002350D5" w:rsidRDefault="00814961" w:rsidP="00D050CD">
      <w:pPr>
        <w:numPr>
          <w:ilvl w:val="2"/>
          <w:numId w:val="3"/>
        </w:numPr>
        <w:pBdr>
          <w:top w:val="nil"/>
          <w:left w:val="nil"/>
          <w:bottom w:val="nil"/>
          <w:right w:val="nil"/>
          <w:between w:val="nil"/>
        </w:pBdr>
        <w:spacing w:before="160"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Pas de surfaces vitrées ou de miroirs allant jusqu’au sol.</w:t>
      </w:r>
    </w:p>
    <w:p w14:paraId="7FC2637E" w14:textId="77777777" w:rsidR="00B05263" w:rsidRPr="002350D5" w:rsidRDefault="00814961" w:rsidP="00D050CD">
      <w:pPr>
        <w:numPr>
          <w:ilvl w:val="2"/>
          <w:numId w:val="3"/>
        </w:numPr>
        <w:pBdr>
          <w:top w:val="nil"/>
          <w:left w:val="nil"/>
          <w:bottom w:val="nil"/>
          <w:right w:val="nil"/>
          <w:between w:val="nil"/>
        </w:pBdr>
        <w:spacing w:before="160"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 xml:space="preserve">Pas d’éléments en saillie de plus de 15 cm sur le cheminement ni d’éléments suspendus à hauteur du visiteur (caisson suspendu, défibrillateur…). Si la saillie est inévitable, prévoir une couleur contrastée et un rappel tactile ou prolongement au sol. </w:t>
      </w:r>
    </w:p>
    <w:p w14:paraId="5F6FCB30" w14:textId="77777777" w:rsidR="00B05263" w:rsidRPr="002350D5" w:rsidRDefault="00814961" w:rsidP="00D050CD">
      <w:pPr>
        <w:numPr>
          <w:ilvl w:val="2"/>
          <w:numId w:val="3"/>
        </w:numPr>
        <w:pBdr>
          <w:top w:val="nil"/>
          <w:left w:val="nil"/>
          <w:bottom w:val="nil"/>
          <w:right w:val="nil"/>
          <w:between w:val="nil"/>
        </w:pBdr>
        <w:spacing w:before="160"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 xml:space="preserve">Pas de dénivellations brusques et, si nécessaire, un plan incliné de pente inférieure ou égale à 5%. </w:t>
      </w:r>
    </w:p>
    <w:p w14:paraId="5ED2D85D" w14:textId="77777777" w:rsidR="00B05263" w:rsidRPr="002350D5" w:rsidRDefault="00814961" w:rsidP="00D050CD">
      <w:pPr>
        <w:numPr>
          <w:ilvl w:val="2"/>
          <w:numId w:val="3"/>
        </w:numPr>
        <w:pBdr>
          <w:top w:val="nil"/>
          <w:left w:val="nil"/>
          <w:bottom w:val="nil"/>
          <w:right w:val="nil"/>
          <w:between w:val="nil"/>
        </w:pBdr>
        <w:spacing w:before="160"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Le signalement des changements notables de caractéristiques du cheminement par un changement de texture du sol ou des murs et/ou par des changements de couleurs (contrastées).</w:t>
      </w:r>
    </w:p>
    <w:p w14:paraId="59C33F26" w14:textId="77777777" w:rsidR="00B05263" w:rsidRPr="002350D5" w:rsidRDefault="00814961" w:rsidP="00426E2B">
      <w:pPr>
        <w:pBdr>
          <w:top w:val="nil"/>
          <w:left w:val="nil"/>
          <w:bottom w:val="nil"/>
          <w:right w:val="nil"/>
          <w:between w:val="nil"/>
        </w:pBdr>
        <w:ind w:left="360"/>
        <w:jc w:val="center"/>
        <w:rPr>
          <w:rFonts w:asciiTheme="minorHAnsi" w:eastAsia="Arial" w:hAnsiTheme="minorHAnsi" w:cstheme="minorHAnsi"/>
          <w:color w:val="000000"/>
          <w:sz w:val="20"/>
          <w:szCs w:val="20"/>
        </w:rPr>
      </w:pPr>
      <w:r w:rsidRPr="002350D5">
        <w:rPr>
          <w:rFonts w:asciiTheme="minorHAnsi" w:eastAsia="Arial" w:hAnsiTheme="minorHAnsi" w:cstheme="minorHAnsi"/>
          <w:noProof/>
          <w:color w:val="000000"/>
          <w:sz w:val="20"/>
          <w:szCs w:val="20"/>
        </w:rPr>
        <w:drawing>
          <wp:inline distT="0" distB="0" distL="0" distR="0" wp14:anchorId="03449FA4" wp14:editId="7AACF60B">
            <wp:extent cx="1787950" cy="2344529"/>
            <wp:effectExtent l="0" t="0" r="0" b="0"/>
            <wp:docPr id="27" name="image10.png" descr="C:\Users\pdujardin\AppData\Local\Microsoft\Windows\INetCache\Content.Word\Capture6.PNG"/>
            <wp:cNvGraphicFramePr/>
            <a:graphic xmlns:a="http://schemas.openxmlformats.org/drawingml/2006/main">
              <a:graphicData uri="http://schemas.openxmlformats.org/drawingml/2006/picture">
                <pic:pic xmlns:pic="http://schemas.openxmlformats.org/drawingml/2006/picture">
                  <pic:nvPicPr>
                    <pic:cNvPr id="0" name="image10.png" descr="C:\Users\pdujardin\AppData\Local\Microsoft\Windows\INetCache\Content.Word\Capture6.PNG"/>
                    <pic:cNvPicPr preferRelativeResize="0"/>
                  </pic:nvPicPr>
                  <pic:blipFill>
                    <a:blip r:embed="rId17"/>
                    <a:srcRect/>
                    <a:stretch>
                      <a:fillRect/>
                    </a:stretch>
                  </pic:blipFill>
                  <pic:spPr>
                    <a:xfrm>
                      <a:off x="0" y="0"/>
                      <a:ext cx="1787950" cy="2344529"/>
                    </a:xfrm>
                    <a:prstGeom prst="rect">
                      <a:avLst/>
                    </a:prstGeom>
                    <a:ln/>
                  </pic:spPr>
                </pic:pic>
              </a:graphicData>
            </a:graphic>
          </wp:inline>
        </w:drawing>
      </w:r>
    </w:p>
    <w:p w14:paraId="325A8D11" w14:textId="77777777" w:rsidR="00B05263" w:rsidRPr="002350D5" w:rsidRDefault="00814961">
      <w:pPr>
        <w:ind w:left="360"/>
        <w:jc w:val="center"/>
        <w:rPr>
          <w:rFonts w:asciiTheme="minorHAnsi" w:eastAsia="Arial" w:hAnsiTheme="minorHAnsi" w:cstheme="minorHAnsi"/>
          <w:sz w:val="20"/>
          <w:szCs w:val="20"/>
        </w:rPr>
      </w:pPr>
      <w:r w:rsidRPr="002350D5">
        <w:rPr>
          <w:rFonts w:asciiTheme="minorHAnsi" w:eastAsia="Arial" w:hAnsiTheme="minorHAnsi" w:cstheme="minorHAnsi"/>
          <w:noProof/>
          <w:sz w:val="20"/>
          <w:szCs w:val="20"/>
        </w:rPr>
        <w:drawing>
          <wp:inline distT="0" distB="0" distL="0" distR="0" wp14:anchorId="58680F4A" wp14:editId="2B1F6E10">
            <wp:extent cx="5756910" cy="1160780"/>
            <wp:effectExtent l="0" t="0" r="0" b="0"/>
            <wp:docPr id="26" name="image11.png" descr="C:\Users\pdujardin\AppData\Local\Microsoft\Windows\INetCache\Content.Word\Capture4.PNG"/>
            <wp:cNvGraphicFramePr/>
            <a:graphic xmlns:a="http://schemas.openxmlformats.org/drawingml/2006/main">
              <a:graphicData uri="http://schemas.openxmlformats.org/drawingml/2006/picture">
                <pic:pic xmlns:pic="http://schemas.openxmlformats.org/drawingml/2006/picture">
                  <pic:nvPicPr>
                    <pic:cNvPr id="0" name="image11.png" descr="C:\Users\pdujardin\AppData\Local\Microsoft\Windows\INetCache\Content.Word\Capture4.PNG"/>
                    <pic:cNvPicPr preferRelativeResize="0"/>
                  </pic:nvPicPr>
                  <pic:blipFill>
                    <a:blip r:embed="rId18"/>
                    <a:srcRect/>
                    <a:stretch>
                      <a:fillRect/>
                    </a:stretch>
                  </pic:blipFill>
                  <pic:spPr>
                    <a:xfrm>
                      <a:off x="0" y="0"/>
                      <a:ext cx="5756910" cy="1160780"/>
                    </a:xfrm>
                    <a:prstGeom prst="rect">
                      <a:avLst/>
                    </a:prstGeom>
                    <a:ln/>
                  </pic:spPr>
                </pic:pic>
              </a:graphicData>
            </a:graphic>
          </wp:inline>
        </w:drawing>
      </w:r>
    </w:p>
    <w:p w14:paraId="56E28D1B" w14:textId="77777777" w:rsidR="00B05263" w:rsidRPr="002350D5" w:rsidRDefault="00814961">
      <w:pPr>
        <w:pBdr>
          <w:top w:val="nil"/>
          <w:left w:val="nil"/>
          <w:bottom w:val="nil"/>
          <w:right w:val="nil"/>
          <w:between w:val="nil"/>
        </w:pBdr>
        <w:ind w:left="360"/>
        <w:rPr>
          <w:rFonts w:asciiTheme="minorHAnsi" w:eastAsia="Arial" w:hAnsiTheme="minorHAnsi" w:cstheme="minorHAnsi"/>
          <w:color w:val="000000"/>
          <w:sz w:val="20"/>
          <w:szCs w:val="20"/>
        </w:rPr>
      </w:pPr>
      <w:r w:rsidRPr="002350D5">
        <w:rPr>
          <w:rFonts w:asciiTheme="minorHAnsi" w:eastAsia="Arial" w:hAnsiTheme="minorHAnsi" w:cstheme="minorHAnsi"/>
          <w:noProof/>
          <w:color w:val="000000"/>
          <w:sz w:val="20"/>
          <w:szCs w:val="20"/>
        </w:rPr>
        <w:drawing>
          <wp:inline distT="0" distB="0" distL="0" distR="0" wp14:anchorId="6FCE3008" wp14:editId="5415830A">
            <wp:extent cx="1056987" cy="667954"/>
            <wp:effectExtent l="0" t="0" r="0" b="0"/>
            <wp:docPr id="28" name="image8.png" descr="C:\Users\pdujardin\AppData\Local\Microsoft\Windows\INetCache\Content.Word\Capture5.PNG"/>
            <wp:cNvGraphicFramePr/>
            <a:graphic xmlns:a="http://schemas.openxmlformats.org/drawingml/2006/main">
              <a:graphicData uri="http://schemas.openxmlformats.org/drawingml/2006/picture">
                <pic:pic xmlns:pic="http://schemas.openxmlformats.org/drawingml/2006/picture">
                  <pic:nvPicPr>
                    <pic:cNvPr id="0" name="image8.png" descr="C:\Users\pdujardin\AppData\Local\Microsoft\Windows\INetCache\Content.Word\Capture5.PNG"/>
                    <pic:cNvPicPr preferRelativeResize="0"/>
                  </pic:nvPicPr>
                  <pic:blipFill>
                    <a:blip r:embed="rId19"/>
                    <a:srcRect/>
                    <a:stretch>
                      <a:fillRect/>
                    </a:stretch>
                  </pic:blipFill>
                  <pic:spPr>
                    <a:xfrm>
                      <a:off x="0" y="0"/>
                      <a:ext cx="1056987" cy="667954"/>
                    </a:xfrm>
                    <a:prstGeom prst="rect">
                      <a:avLst/>
                    </a:prstGeom>
                    <a:ln/>
                  </pic:spPr>
                </pic:pic>
              </a:graphicData>
            </a:graphic>
          </wp:inline>
        </w:drawing>
      </w:r>
    </w:p>
    <w:p w14:paraId="4C4C2D09" w14:textId="77777777" w:rsidR="00B05263" w:rsidRPr="002350D5" w:rsidRDefault="00814961">
      <w:pPr>
        <w:numPr>
          <w:ilvl w:val="0"/>
          <w:numId w:val="3"/>
        </w:numPr>
        <w:pBdr>
          <w:top w:val="nil"/>
          <w:left w:val="nil"/>
          <w:bottom w:val="nil"/>
          <w:right w:val="nil"/>
          <w:between w:val="nil"/>
        </w:pBdr>
        <w:spacing w:before="160"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Dans le cas de podiums, plans inclinés ou autre obstacles bas : privilégier des éléments contrastés par rapport au sol, à doubler d’un rappel tactile, visuel ou de mise à distance si le podium est supérieur à 15 cm.</w:t>
      </w:r>
    </w:p>
    <w:p w14:paraId="21687F26" w14:textId="77777777" w:rsidR="00B05263" w:rsidRPr="002350D5" w:rsidRDefault="00814961">
      <w:pPr>
        <w:numPr>
          <w:ilvl w:val="0"/>
          <w:numId w:val="3"/>
        </w:numPr>
        <w:pBdr>
          <w:top w:val="nil"/>
          <w:left w:val="nil"/>
          <w:bottom w:val="nil"/>
          <w:right w:val="nil"/>
          <w:between w:val="nil"/>
        </w:pBdr>
        <w:spacing w:before="160"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Matériaux à éviter : les miroirs (très dangereux dans la pénombre), la moquette (ne permettant pas la rotation des fauteuils).</w:t>
      </w:r>
    </w:p>
    <w:p w14:paraId="40E29638" w14:textId="77777777" w:rsidR="00B05263" w:rsidRPr="002350D5" w:rsidRDefault="00814961">
      <w:pPr>
        <w:numPr>
          <w:ilvl w:val="0"/>
          <w:numId w:val="3"/>
        </w:numPr>
        <w:pBdr>
          <w:top w:val="nil"/>
          <w:left w:val="nil"/>
          <w:bottom w:val="nil"/>
          <w:right w:val="nil"/>
          <w:between w:val="nil"/>
        </w:pBdr>
        <w:spacing w:before="160"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La hauteur de présentation de 1,5 m à l’axe constitue un compromis assurant une vision satisfaisante à l’ensemble des publics.</w:t>
      </w:r>
    </w:p>
    <w:p w14:paraId="4FA9ABC6" w14:textId="77777777" w:rsidR="00B05263" w:rsidRPr="002350D5" w:rsidRDefault="00B05263">
      <w:pPr>
        <w:pBdr>
          <w:top w:val="nil"/>
          <w:left w:val="nil"/>
          <w:bottom w:val="nil"/>
          <w:right w:val="nil"/>
          <w:between w:val="nil"/>
        </w:pBdr>
        <w:spacing w:before="160" w:line="276" w:lineRule="auto"/>
        <w:ind w:left="720"/>
        <w:jc w:val="both"/>
        <w:rPr>
          <w:rFonts w:asciiTheme="minorHAnsi" w:eastAsia="Arial" w:hAnsiTheme="minorHAnsi" w:cstheme="minorHAnsi"/>
          <w:color w:val="000000"/>
          <w:sz w:val="20"/>
          <w:szCs w:val="20"/>
        </w:rPr>
      </w:pPr>
    </w:p>
    <w:p w14:paraId="3B2FA512" w14:textId="77777777" w:rsidR="00B05263" w:rsidRPr="002350D5" w:rsidRDefault="00814961" w:rsidP="00FA44AD">
      <w:pPr>
        <w:pStyle w:val="Titre2"/>
        <w:numPr>
          <w:ilvl w:val="1"/>
          <w:numId w:val="9"/>
        </w:numPr>
        <w:rPr>
          <w:rFonts w:asciiTheme="minorHAnsi" w:eastAsia="Arial" w:hAnsiTheme="minorHAnsi" w:cstheme="minorHAnsi"/>
          <w:i w:val="0"/>
          <w:color w:val="000000"/>
        </w:rPr>
      </w:pPr>
      <w:r w:rsidRPr="002350D5">
        <w:rPr>
          <w:rFonts w:asciiTheme="minorHAnsi" w:eastAsia="Arial" w:hAnsiTheme="minorHAnsi" w:cstheme="minorHAnsi"/>
          <w:i w:val="0"/>
          <w:color w:val="000000"/>
        </w:rPr>
        <w:t xml:space="preserve"> </w:t>
      </w:r>
      <w:bookmarkStart w:id="40" w:name="_Toc157698002"/>
      <w:r w:rsidRPr="002350D5">
        <w:rPr>
          <w:rFonts w:asciiTheme="minorHAnsi" w:eastAsia="Arial" w:hAnsiTheme="minorHAnsi" w:cstheme="minorHAnsi"/>
          <w:i w:val="0"/>
          <w:color w:val="000000"/>
        </w:rPr>
        <w:t>Mobiliers</w:t>
      </w:r>
      <w:bookmarkEnd w:id="40"/>
    </w:p>
    <w:p w14:paraId="2DDC6AB9" w14:textId="77777777" w:rsidR="00B05263" w:rsidRPr="002350D5" w:rsidRDefault="00B05263" w:rsidP="001C7509">
      <w:pPr>
        <w:rPr>
          <w:rFonts w:asciiTheme="minorHAnsi" w:eastAsia="Arial" w:hAnsiTheme="minorHAnsi" w:cstheme="minorHAnsi"/>
          <w:sz w:val="20"/>
          <w:szCs w:val="20"/>
        </w:rPr>
      </w:pPr>
    </w:p>
    <w:p w14:paraId="7BF7041C" w14:textId="77777777" w:rsidR="00B05263" w:rsidRPr="002350D5" w:rsidRDefault="00814961">
      <w:pPr>
        <w:keepNext/>
        <w:pBdr>
          <w:top w:val="nil"/>
          <w:left w:val="nil"/>
          <w:bottom w:val="nil"/>
          <w:right w:val="nil"/>
          <w:between w:val="nil"/>
        </w:pBdr>
        <w:rPr>
          <w:rFonts w:asciiTheme="minorHAnsi" w:eastAsia="Arial" w:hAnsiTheme="minorHAnsi" w:cstheme="minorHAnsi"/>
          <w:b/>
          <w:color w:val="000000"/>
        </w:rPr>
      </w:pPr>
      <w:bookmarkStart w:id="41" w:name="_heading=h.ihv636" w:colFirst="0" w:colLast="0"/>
      <w:bookmarkEnd w:id="41"/>
      <w:r w:rsidRPr="002350D5">
        <w:rPr>
          <w:rFonts w:asciiTheme="minorHAnsi" w:eastAsia="Arial" w:hAnsiTheme="minorHAnsi" w:cstheme="minorHAnsi"/>
          <w:b/>
          <w:color w:val="000000"/>
        </w:rPr>
        <w:t>Écrans</w:t>
      </w:r>
    </w:p>
    <w:p w14:paraId="4E659C42" w14:textId="77777777" w:rsidR="00B05263" w:rsidRPr="002350D5" w:rsidRDefault="00814961">
      <w:pPr>
        <w:numPr>
          <w:ilvl w:val="0"/>
          <w:numId w:val="3"/>
        </w:numPr>
        <w:pBdr>
          <w:top w:val="nil"/>
          <w:left w:val="nil"/>
          <w:bottom w:val="nil"/>
          <w:right w:val="nil"/>
          <w:between w:val="nil"/>
        </w:pBdr>
        <w:spacing w:before="160"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Tout mobilier avec écrans intégrés qu’ils soient destinés à la consultation assise ou debout doit prévoir un renfoncement pour le passage des fauteuils roulants (hauteur minimum 70</w:t>
      </w:r>
      <w:r w:rsidR="00655903" w:rsidRPr="002350D5">
        <w:rPr>
          <w:rFonts w:asciiTheme="minorHAnsi" w:eastAsia="Arial" w:hAnsiTheme="minorHAnsi" w:cstheme="minorHAnsi"/>
          <w:color w:val="000000"/>
          <w:sz w:val="20"/>
          <w:szCs w:val="20"/>
        </w:rPr>
        <w:t xml:space="preserve"> </w:t>
      </w:r>
      <w:r w:rsidRPr="002350D5">
        <w:rPr>
          <w:rFonts w:asciiTheme="minorHAnsi" w:eastAsia="Arial" w:hAnsiTheme="minorHAnsi" w:cstheme="minorHAnsi"/>
          <w:color w:val="000000"/>
          <w:sz w:val="20"/>
          <w:szCs w:val="20"/>
        </w:rPr>
        <w:t>cm pour permettre le passage des jambes). Le haut du plateau (ou bas de l’écran) doit être à environ 85 cm du sol, l’écran doit être incliné à environ 30°.</w:t>
      </w:r>
    </w:p>
    <w:p w14:paraId="2B287402" w14:textId="77777777" w:rsidR="00B05263" w:rsidRPr="002350D5" w:rsidRDefault="000A0013">
      <w:pPr>
        <w:spacing w:before="160" w:line="276" w:lineRule="auto"/>
        <w:jc w:val="center"/>
        <w:rPr>
          <w:rFonts w:asciiTheme="minorHAnsi" w:eastAsia="Arial" w:hAnsiTheme="minorHAnsi" w:cstheme="minorHAnsi"/>
          <w:sz w:val="20"/>
          <w:szCs w:val="20"/>
        </w:rPr>
      </w:pPr>
      <w:r>
        <w:rPr>
          <w:rFonts w:asciiTheme="minorHAnsi" w:eastAsia="Arial" w:hAnsiTheme="minorHAnsi" w:cstheme="minorHAnsi"/>
          <w:sz w:val="20"/>
          <w:szCs w:val="20"/>
        </w:rPr>
        <w:pict w14:anchorId="5850F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9pt;height:99.75pt;mso-width-percent:0;mso-height-percent:0;mso-width-percent:0;mso-height-percent:0">
            <v:imagedata r:id="rId20" o:title="Capture8"/>
          </v:shape>
        </w:pict>
      </w:r>
      <w:r w:rsidR="00814961" w:rsidRPr="002350D5">
        <w:rPr>
          <w:rFonts w:asciiTheme="minorHAnsi" w:eastAsia="Arial" w:hAnsiTheme="minorHAnsi" w:cstheme="minorHAnsi"/>
          <w:sz w:val="20"/>
          <w:szCs w:val="20"/>
        </w:rPr>
        <w:t xml:space="preserve">  </w:t>
      </w:r>
      <w:r>
        <w:rPr>
          <w:rFonts w:asciiTheme="minorHAnsi" w:eastAsia="Arial" w:hAnsiTheme="minorHAnsi" w:cstheme="minorHAnsi"/>
          <w:sz w:val="20"/>
          <w:szCs w:val="20"/>
        </w:rPr>
        <w:pict w14:anchorId="346B2087">
          <v:shape id="_x0000_i1026" type="#_x0000_t75" alt="" style="width:98.25pt;height:133.5pt;mso-width-percent:0;mso-height-percent:0;mso-width-percent:0;mso-height-percent:0">
            <v:imagedata r:id="rId21" o:title="Capture9"/>
          </v:shape>
        </w:pict>
      </w:r>
    </w:p>
    <w:p w14:paraId="35C39D3E" w14:textId="77777777" w:rsidR="00655903" w:rsidRPr="002350D5" w:rsidRDefault="00655903">
      <w:pPr>
        <w:spacing w:before="160" w:line="276" w:lineRule="auto"/>
        <w:jc w:val="center"/>
        <w:rPr>
          <w:rFonts w:asciiTheme="minorHAnsi" w:eastAsia="Arial" w:hAnsiTheme="minorHAnsi" w:cstheme="minorHAnsi"/>
          <w:sz w:val="20"/>
          <w:szCs w:val="20"/>
        </w:rPr>
      </w:pPr>
    </w:p>
    <w:p w14:paraId="2C742246" w14:textId="77777777" w:rsidR="00B05263" w:rsidRPr="002350D5" w:rsidRDefault="00814961" w:rsidP="00FA44AD">
      <w:pPr>
        <w:pStyle w:val="Titre2"/>
        <w:numPr>
          <w:ilvl w:val="1"/>
          <w:numId w:val="9"/>
        </w:numPr>
        <w:rPr>
          <w:rFonts w:asciiTheme="minorHAnsi" w:eastAsia="Arial" w:hAnsiTheme="minorHAnsi" w:cstheme="minorHAnsi"/>
          <w:i w:val="0"/>
          <w:color w:val="000000"/>
        </w:rPr>
      </w:pPr>
      <w:r w:rsidRPr="002350D5">
        <w:rPr>
          <w:rFonts w:asciiTheme="minorHAnsi" w:eastAsia="Arial" w:hAnsiTheme="minorHAnsi" w:cstheme="minorHAnsi"/>
          <w:i w:val="0"/>
          <w:color w:val="000000"/>
        </w:rPr>
        <w:t xml:space="preserve"> </w:t>
      </w:r>
      <w:bookmarkStart w:id="42" w:name="_Toc157698003"/>
      <w:r w:rsidRPr="002350D5">
        <w:rPr>
          <w:rFonts w:asciiTheme="minorHAnsi" w:eastAsia="Arial" w:hAnsiTheme="minorHAnsi" w:cstheme="minorHAnsi"/>
          <w:i w:val="0"/>
          <w:color w:val="000000"/>
        </w:rPr>
        <w:t>Eclairage</w:t>
      </w:r>
      <w:bookmarkEnd w:id="42"/>
    </w:p>
    <w:p w14:paraId="7E53AD98" w14:textId="77777777" w:rsidR="00013281" w:rsidRPr="002350D5" w:rsidRDefault="00013281" w:rsidP="00013281">
      <w:pPr>
        <w:rPr>
          <w:rFonts w:asciiTheme="minorHAnsi" w:hAnsiTheme="minorHAnsi" w:cstheme="minorHAnsi"/>
        </w:rPr>
      </w:pPr>
    </w:p>
    <w:p w14:paraId="6B379C13" w14:textId="77777777" w:rsidR="00B05263" w:rsidRPr="002350D5" w:rsidRDefault="00814961">
      <w:pPr>
        <w:spacing w:before="160" w:line="276" w:lineRule="auto"/>
        <w:jc w:val="both"/>
        <w:rPr>
          <w:rFonts w:asciiTheme="minorHAnsi" w:eastAsia="Arial" w:hAnsiTheme="minorHAnsi" w:cstheme="minorHAnsi"/>
          <w:sz w:val="20"/>
          <w:szCs w:val="20"/>
        </w:rPr>
      </w:pPr>
      <w:r w:rsidRPr="002350D5">
        <w:rPr>
          <w:rFonts w:asciiTheme="minorHAnsi" w:eastAsia="Arial" w:hAnsiTheme="minorHAnsi" w:cstheme="minorHAnsi"/>
          <w:sz w:val="20"/>
          <w:szCs w:val="20"/>
        </w:rPr>
        <w:t xml:space="preserve">Les recommandations suivantes permettent d’améliorer l’expérience du visiteur et d’aider à la mise en accessibilité des contenus : </w:t>
      </w:r>
    </w:p>
    <w:p w14:paraId="4F6B687B" w14:textId="77777777" w:rsidR="00B05263" w:rsidRPr="002350D5" w:rsidRDefault="00814961">
      <w:pPr>
        <w:numPr>
          <w:ilvl w:val="0"/>
          <w:numId w:val="3"/>
        </w:numPr>
        <w:pBdr>
          <w:top w:val="nil"/>
          <w:left w:val="nil"/>
          <w:bottom w:val="nil"/>
          <w:right w:val="nil"/>
          <w:between w:val="nil"/>
        </w:pBdr>
        <w:spacing w:before="160"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Un IRC (indice de rendu des couleurs) supérieur à 93 est à privilégier.</w:t>
      </w:r>
    </w:p>
    <w:p w14:paraId="66941FF5" w14:textId="77777777" w:rsidR="00B05263" w:rsidRPr="002350D5" w:rsidRDefault="00814961">
      <w:pPr>
        <w:numPr>
          <w:ilvl w:val="0"/>
          <w:numId w:val="3"/>
        </w:numPr>
        <w:pBdr>
          <w:top w:val="nil"/>
          <w:left w:val="nil"/>
          <w:bottom w:val="nil"/>
          <w:right w:val="nil"/>
          <w:between w:val="nil"/>
        </w:pBdr>
        <w:spacing w:before="160"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 xml:space="preserve">Il est indispensable de bien éclairer les espaces de circulation (100 lux minimum) et d’éviter les zones d’ombres ou trop lumineuses sur le parcours du visiteur qui peuvent perturber la lisibilité du parcours de visite (notamment si le parcours comporte des salles excentrées dont le cheminement pour y accéder est complexe). </w:t>
      </w:r>
    </w:p>
    <w:p w14:paraId="5B9ADBB6" w14:textId="77777777" w:rsidR="00B05263" w:rsidRPr="002350D5" w:rsidRDefault="00814961">
      <w:pPr>
        <w:numPr>
          <w:ilvl w:val="0"/>
          <w:numId w:val="3"/>
        </w:numPr>
        <w:pBdr>
          <w:top w:val="nil"/>
          <w:left w:val="nil"/>
          <w:bottom w:val="nil"/>
          <w:right w:val="nil"/>
          <w:between w:val="nil"/>
        </w:pBdr>
        <w:spacing w:before="160"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Il conviendra de signaler et éclairer les marches, plans inclinés, podiums, mises à distance et obstacles lorsqu’ils se trouvent dans la pénombre. Pour cela, de la signalétique phosphorescente peut être utilisée en complément de l’éclairage.</w:t>
      </w:r>
    </w:p>
    <w:p w14:paraId="5EEBA98F" w14:textId="77777777" w:rsidR="00B05263" w:rsidRPr="002350D5" w:rsidRDefault="00814961">
      <w:pPr>
        <w:numPr>
          <w:ilvl w:val="0"/>
          <w:numId w:val="3"/>
        </w:numPr>
        <w:pBdr>
          <w:top w:val="nil"/>
          <w:left w:val="nil"/>
          <w:bottom w:val="nil"/>
          <w:right w:val="nil"/>
          <w:between w:val="nil"/>
        </w:pBdr>
        <w:spacing w:before="160"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 xml:space="preserve">Eviter les contrastes lumineux brutaux d’une salle à l’autre : entre deux salles adjacentes, le rapport de luminosité ne doit pas dépasser un coefficient de 5. </w:t>
      </w:r>
    </w:p>
    <w:p w14:paraId="11D4C7FE" w14:textId="77777777" w:rsidR="00B05263" w:rsidRPr="002350D5" w:rsidRDefault="00814961">
      <w:pPr>
        <w:numPr>
          <w:ilvl w:val="0"/>
          <w:numId w:val="3"/>
        </w:numPr>
        <w:pBdr>
          <w:top w:val="nil"/>
          <w:left w:val="nil"/>
          <w:bottom w:val="nil"/>
          <w:right w:val="nil"/>
          <w:between w:val="nil"/>
        </w:pBdr>
        <w:spacing w:before="160"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De façon générale, la technique du « wall wash » est admise comme plus accessible, car elle diminue l’effet de contraste entre l’œuvre et son support, même si elle n’est pas toujours adaptée aux effets de dramatisation souhaités dans la scénographie.</w:t>
      </w:r>
    </w:p>
    <w:p w14:paraId="2B09041C" w14:textId="77777777" w:rsidR="00B05263" w:rsidRPr="002350D5" w:rsidRDefault="00814961">
      <w:pPr>
        <w:numPr>
          <w:ilvl w:val="0"/>
          <w:numId w:val="3"/>
        </w:numPr>
        <w:pBdr>
          <w:top w:val="nil"/>
          <w:left w:val="nil"/>
          <w:bottom w:val="nil"/>
          <w:right w:val="nil"/>
          <w:between w:val="nil"/>
        </w:pBdr>
        <w:spacing w:before="160"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 xml:space="preserve">Certaines œuvres peuvent nécessiter un éclairage réduit à 50 lux qui peut créer des conditions de luminosité peu confortables pour les visiteurs, particulièrement pour les visiteurs malvoyants. Il faudra dans ce cas privilégier un éclairage faible mais homogène et des parois (cimaises ou fonds de vitrine) aux teintes claires. Il conviendra également de compenser cette situation par l’éclairage général d’autres zones de la scénographie (graphisme, sol, murs, etc.) pouvant, elles, recevoir une quantité de lumière plus importante. </w:t>
      </w:r>
    </w:p>
    <w:p w14:paraId="13EF7FCA" w14:textId="77777777" w:rsidR="00B05263" w:rsidRPr="002350D5" w:rsidRDefault="00814961">
      <w:pPr>
        <w:numPr>
          <w:ilvl w:val="0"/>
          <w:numId w:val="3"/>
        </w:numPr>
        <w:pBdr>
          <w:top w:val="nil"/>
          <w:left w:val="nil"/>
          <w:bottom w:val="nil"/>
          <w:right w:val="nil"/>
          <w:between w:val="nil"/>
        </w:pBdr>
        <w:spacing w:before="160"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Les grands ensembles de vitrines (tables et murales, vitrines « niches ») doivent, dans la mesure du possible, proposer un éclairage intégré à l’intérieur de celles-ci, en plus d’un éclairage par l’extérieur.</w:t>
      </w:r>
    </w:p>
    <w:p w14:paraId="66062526" w14:textId="77777777" w:rsidR="00B05263" w:rsidRPr="002350D5" w:rsidRDefault="00814961">
      <w:pPr>
        <w:numPr>
          <w:ilvl w:val="0"/>
          <w:numId w:val="3"/>
        </w:numPr>
        <w:pBdr>
          <w:top w:val="nil"/>
          <w:left w:val="nil"/>
          <w:bottom w:val="nil"/>
          <w:right w:val="nil"/>
          <w:between w:val="nil"/>
        </w:pBdr>
        <w:spacing w:before="160"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 xml:space="preserve">Il est important d’éviter les reflets et éblouissements en prenant en compte les différentes hauteurs de regard des visiteurs. Il est conseillé d’incliner la source lumineuse pour éviter l’éblouissement des visiteurs et les reflets sur les œuvres et sur les vitrines. </w:t>
      </w:r>
    </w:p>
    <w:p w14:paraId="14CC088F" w14:textId="77777777" w:rsidR="00B05263" w:rsidRPr="002350D5" w:rsidRDefault="00814961">
      <w:pPr>
        <w:numPr>
          <w:ilvl w:val="0"/>
          <w:numId w:val="3"/>
        </w:numPr>
        <w:pBdr>
          <w:top w:val="nil"/>
          <w:left w:val="nil"/>
          <w:bottom w:val="nil"/>
          <w:right w:val="nil"/>
          <w:between w:val="nil"/>
        </w:pBdr>
        <w:spacing w:before="160"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 xml:space="preserve">Maîtriser les ombres portées sur les œuvres, la signalétique et les cartels. Les ombres portées ou les zones sombres peuvent gêner la vision des œuvres, la lecture des textes et la circulation des visiteurs. Il doit être possible de s’approcher de la signalétique sans générer d’ombre portée qui gênerait la lecture. </w:t>
      </w:r>
    </w:p>
    <w:p w14:paraId="7271230C" w14:textId="77777777" w:rsidR="00B05263" w:rsidRPr="002350D5" w:rsidRDefault="00814961">
      <w:pPr>
        <w:numPr>
          <w:ilvl w:val="0"/>
          <w:numId w:val="3"/>
        </w:numPr>
        <w:pBdr>
          <w:top w:val="nil"/>
          <w:left w:val="nil"/>
          <w:bottom w:val="nil"/>
          <w:right w:val="nil"/>
          <w:between w:val="nil"/>
        </w:pBdr>
        <w:spacing w:before="160"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 xml:space="preserve">Veiller à ce que la signalétique et, en particulier, les cartels soient toujours suffisamment éclairés. </w:t>
      </w:r>
    </w:p>
    <w:p w14:paraId="795A8009" w14:textId="77777777" w:rsidR="00B05263" w:rsidRPr="002350D5" w:rsidRDefault="00814961">
      <w:pPr>
        <w:numPr>
          <w:ilvl w:val="0"/>
          <w:numId w:val="3"/>
        </w:numPr>
        <w:pBdr>
          <w:top w:val="nil"/>
          <w:left w:val="nil"/>
          <w:bottom w:val="nil"/>
          <w:right w:val="nil"/>
          <w:between w:val="nil"/>
        </w:pBdr>
        <w:spacing w:before="160"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 xml:space="preserve">Eviter les éclairages de type fluorescents, qui parasitent certains appareils auditifs et peuvent s’avérer stressants pour les visiteurs – en particulier pour les visiteurs avec un trouble du spectre autistique. </w:t>
      </w:r>
    </w:p>
    <w:p w14:paraId="1FEEE311" w14:textId="77777777" w:rsidR="00B05263" w:rsidRPr="002350D5" w:rsidRDefault="00B05263">
      <w:pPr>
        <w:pBdr>
          <w:top w:val="nil"/>
          <w:left w:val="nil"/>
          <w:bottom w:val="nil"/>
          <w:right w:val="nil"/>
          <w:between w:val="nil"/>
        </w:pBdr>
        <w:spacing w:before="160" w:line="276" w:lineRule="auto"/>
        <w:ind w:left="720"/>
        <w:jc w:val="both"/>
        <w:rPr>
          <w:rFonts w:asciiTheme="minorHAnsi" w:eastAsia="Arial" w:hAnsiTheme="minorHAnsi" w:cstheme="minorHAnsi"/>
          <w:color w:val="000000"/>
          <w:sz w:val="20"/>
          <w:szCs w:val="20"/>
        </w:rPr>
      </w:pPr>
    </w:p>
    <w:p w14:paraId="2A89B827" w14:textId="77777777" w:rsidR="00B05263" w:rsidRPr="002350D5" w:rsidRDefault="00814961" w:rsidP="00FA44AD">
      <w:pPr>
        <w:pStyle w:val="Titre2"/>
        <w:numPr>
          <w:ilvl w:val="1"/>
          <w:numId w:val="9"/>
        </w:numPr>
        <w:rPr>
          <w:rFonts w:asciiTheme="minorHAnsi" w:eastAsia="Arial" w:hAnsiTheme="minorHAnsi" w:cstheme="minorHAnsi"/>
          <w:i w:val="0"/>
          <w:color w:val="000000"/>
        </w:rPr>
      </w:pPr>
      <w:r w:rsidRPr="002350D5">
        <w:rPr>
          <w:rFonts w:asciiTheme="minorHAnsi" w:eastAsia="Arial" w:hAnsiTheme="minorHAnsi" w:cstheme="minorHAnsi"/>
          <w:i w:val="0"/>
          <w:color w:val="000000"/>
        </w:rPr>
        <w:t xml:space="preserve"> </w:t>
      </w:r>
      <w:bookmarkStart w:id="43" w:name="_Toc157698004"/>
      <w:r w:rsidRPr="002350D5">
        <w:rPr>
          <w:rFonts w:asciiTheme="minorHAnsi" w:eastAsia="Arial" w:hAnsiTheme="minorHAnsi" w:cstheme="minorHAnsi"/>
          <w:i w:val="0"/>
          <w:color w:val="000000"/>
        </w:rPr>
        <w:t>Signalétique</w:t>
      </w:r>
      <w:bookmarkEnd w:id="43"/>
      <w:r w:rsidRPr="002350D5">
        <w:rPr>
          <w:rFonts w:asciiTheme="minorHAnsi" w:eastAsia="Arial" w:hAnsiTheme="minorHAnsi" w:cstheme="minorHAnsi"/>
          <w:i w:val="0"/>
          <w:color w:val="000000"/>
        </w:rPr>
        <w:t xml:space="preserve"> </w:t>
      </w:r>
    </w:p>
    <w:p w14:paraId="006A73C2" w14:textId="77777777" w:rsidR="00013281" w:rsidRPr="002350D5" w:rsidRDefault="00013281" w:rsidP="00013281">
      <w:pPr>
        <w:rPr>
          <w:rFonts w:asciiTheme="minorHAnsi" w:hAnsiTheme="minorHAnsi" w:cstheme="minorHAnsi"/>
        </w:rPr>
      </w:pPr>
    </w:p>
    <w:p w14:paraId="0EE786D0" w14:textId="77777777" w:rsidR="00B05263" w:rsidRPr="002350D5" w:rsidRDefault="00814961">
      <w:pPr>
        <w:keepNext/>
        <w:pBdr>
          <w:top w:val="nil"/>
          <w:left w:val="nil"/>
          <w:bottom w:val="nil"/>
          <w:right w:val="nil"/>
          <w:between w:val="nil"/>
        </w:pBdr>
        <w:rPr>
          <w:rFonts w:asciiTheme="minorHAnsi" w:eastAsia="Arial" w:hAnsiTheme="minorHAnsi" w:cstheme="minorHAnsi"/>
          <w:b/>
          <w:color w:val="000000"/>
        </w:rPr>
      </w:pPr>
      <w:r w:rsidRPr="002350D5">
        <w:rPr>
          <w:rFonts w:asciiTheme="minorHAnsi" w:eastAsia="Arial" w:hAnsiTheme="minorHAnsi" w:cstheme="minorHAnsi"/>
          <w:b/>
          <w:color w:val="000000"/>
        </w:rPr>
        <w:t>Composition</w:t>
      </w:r>
    </w:p>
    <w:p w14:paraId="632B88EB" w14:textId="77777777" w:rsidR="00B05263" w:rsidRPr="002350D5" w:rsidRDefault="00814961">
      <w:pPr>
        <w:numPr>
          <w:ilvl w:val="0"/>
          <w:numId w:val="3"/>
        </w:numPr>
        <w:pBdr>
          <w:top w:val="nil"/>
          <w:left w:val="nil"/>
          <w:bottom w:val="nil"/>
          <w:right w:val="nil"/>
          <w:between w:val="nil"/>
        </w:pBdr>
        <w:spacing w:before="160"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 xml:space="preserve">Différencier et hiérarchiser les informations par des jeux typographiques. La signalétique directionnelle ne doit pas se confondre avec la signalétique culturelle (texte introductif, texte de salle, cartels…). </w:t>
      </w:r>
    </w:p>
    <w:p w14:paraId="18307CEC" w14:textId="77777777" w:rsidR="00B05263" w:rsidRPr="002350D5" w:rsidRDefault="00814961">
      <w:pPr>
        <w:numPr>
          <w:ilvl w:val="0"/>
          <w:numId w:val="3"/>
        </w:numPr>
        <w:pBdr>
          <w:top w:val="nil"/>
          <w:left w:val="nil"/>
          <w:bottom w:val="nil"/>
          <w:right w:val="nil"/>
          <w:between w:val="nil"/>
        </w:pBdr>
        <w:spacing w:before="160"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 xml:space="preserve">Format normalisé (contenu, ordre) pour la rédaction du cartel simple de l’œuvre : </w:t>
      </w:r>
    </w:p>
    <w:p w14:paraId="173527ED" w14:textId="77777777" w:rsidR="00B05263" w:rsidRPr="002350D5" w:rsidRDefault="00814961">
      <w:pPr>
        <w:pBdr>
          <w:top w:val="nil"/>
          <w:left w:val="single" w:sz="4" w:space="4" w:color="000000"/>
          <w:bottom w:val="nil"/>
          <w:right w:val="nil"/>
          <w:between w:val="nil"/>
        </w:pBdr>
        <w:spacing w:after="0" w:line="240" w:lineRule="auto"/>
        <w:ind w:left="720"/>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PRENOM ET NOM DE L’ARTISTE</w:t>
      </w:r>
    </w:p>
    <w:p w14:paraId="6D497FCB" w14:textId="77777777" w:rsidR="00B05263" w:rsidRPr="002350D5" w:rsidRDefault="00814961">
      <w:pPr>
        <w:pBdr>
          <w:top w:val="nil"/>
          <w:left w:val="single" w:sz="4" w:space="4" w:color="000000"/>
          <w:bottom w:val="nil"/>
          <w:right w:val="nil"/>
          <w:between w:val="nil"/>
        </w:pBdr>
        <w:spacing w:after="0" w:line="240" w:lineRule="auto"/>
        <w:ind w:left="720"/>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Lieu + dates de naissance de l’artiste – Lieu + date de mort de l’artiste</w:t>
      </w:r>
    </w:p>
    <w:p w14:paraId="37B880A3" w14:textId="77777777" w:rsidR="00B05263" w:rsidRPr="002350D5" w:rsidRDefault="00814961">
      <w:pPr>
        <w:pBdr>
          <w:top w:val="nil"/>
          <w:left w:val="single" w:sz="4" w:space="4" w:color="000000"/>
          <w:bottom w:val="nil"/>
          <w:right w:val="nil"/>
          <w:between w:val="nil"/>
        </w:pBdr>
        <w:spacing w:after="0" w:line="240" w:lineRule="auto"/>
        <w:ind w:left="720"/>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TITRE DE L’ŒUVRE (EVENTUELLEMENT AVEC LA MENTION « DIT AUSSI »)</w:t>
      </w:r>
    </w:p>
    <w:p w14:paraId="3C2BCAA7" w14:textId="77777777" w:rsidR="00B05263" w:rsidRPr="002350D5" w:rsidRDefault="00814961">
      <w:pPr>
        <w:pBdr>
          <w:top w:val="nil"/>
          <w:left w:val="single" w:sz="4" w:space="4" w:color="000000"/>
          <w:bottom w:val="nil"/>
          <w:right w:val="nil"/>
          <w:between w:val="nil"/>
        </w:pBdr>
        <w:spacing w:after="0" w:line="240" w:lineRule="auto"/>
        <w:ind w:left="720"/>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Date de l’œuvre</w:t>
      </w:r>
    </w:p>
    <w:p w14:paraId="770A2F8C" w14:textId="77777777" w:rsidR="00B05263" w:rsidRPr="002350D5" w:rsidRDefault="00814961">
      <w:pPr>
        <w:pBdr>
          <w:top w:val="nil"/>
          <w:left w:val="single" w:sz="4" w:space="4" w:color="000000"/>
          <w:bottom w:val="nil"/>
          <w:right w:val="nil"/>
          <w:between w:val="nil"/>
        </w:pBdr>
        <w:spacing w:after="0" w:line="240" w:lineRule="auto"/>
        <w:ind w:left="720"/>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Technique</w:t>
      </w:r>
    </w:p>
    <w:p w14:paraId="5CCF079E" w14:textId="77777777" w:rsidR="00B05263" w:rsidRPr="002350D5" w:rsidRDefault="00814961">
      <w:pPr>
        <w:pBdr>
          <w:top w:val="nil"/>
          <w:left w:val="single" w:sz="4" w:space="4" w:color="000000"/>
          <w:bottom w:val="nil"/>
          <w:right w:val="nil"/>
          <w:between w:val="nil"/>
        </w:pBdr>
        <w:spacing w:after="0" w:line="240" w:lineRule="auto"/>
        <w:ind w:left="720"/>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Lieu de conservation</w:t>
      </w:r>
    </w:p>
    <w:p w14:paraId="0D6418AF" w14:textId="77777777" w:rsidR="00B05263" w:rsidRPr="002350D5" w:rsidRDefault="00B05263">
      <w:pPr>
        <w:pBdr>
          <w:top w:val="nil"/>
          <w:left w:val="nil"/>
          <w:bottom w:val="nil"/>
          <w:right w:val="nil"/>
          <w:between w:val="nil"/>
        </w:pBdr>
        <w:spacing w:after="0" w:line="240" w:lineRule="auto"/>
        <w:rPr>
          <w:rFonts w:asciiTheme="minorHAnsi" w:eastAsia="Arial" w:hAnsiTheme="minorHAnsi" w:cstheme="minorHAnsi"/>
          <w:color w:val="000000"/>
          <w:sz w:val="20"/>
          <w:szCs w:val="20"/>
        </w:rPr>
      </w:pPr>
    </w:p>
    <w:p w14:paraId="5413B4B6" w14:textId="77777777" w:rsidR="00B05263" w:rsidRPr="002350D5" w:rsidRDefault="00B05263" w:rsidP="00831028">
      <w:pPr>
        <w:pBdr>
          <w:top w:val="nil"/>
          <w:left w:val="nil"/>
          <w:bottom w:val="nil"/>
          <w:right w:val="nil"/>
          <w:between w:val="nil"/>
        </w:pBdr>
        <w:spacing w:after="0"/>
        <w:jc w:val="both"/>
        <w:rPr>
          <w:rFonts w:asciiTheme="minorHAnsi" w:eastAsia="Arial" w:hAnsiTheme="minorHAnsi" w:cstheme="minorHAnsi"/>
          <w:color w:val="000000"/>
          <w:sz w:val="20"/>
          <w:szCs w:val="20"/>
        </w:rPr>
      </w:pPr>
    </w:p>
    <w:p w14:paraId="13087A5E" w14:textId="77777777" w:rsidR="00B05263" w:rsidRPr="002350D5" w:rsidRDefault="00814961">
      <w:pPr>
        <w:pBdr>
          <w:top w:val="nil"/>
          <w:left w:val="nil"/>
          <w:bottom w:val="nil"/>
          <w:right w:val="nil"/>
          <w:between w:val="nil"/>
        </w:pBdr>
        <w:ind w:left="720"/>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Cf. composition des cartels des œuvres de la collection permanente:</w:t>
      </w:r>
    </w:p>
    <w:p w14:paraId="474B303B" w14:textId="77777777" w:rsidR="00B05263" w:rsidRPr="002350D5" w:rsidRDefault="00814961">
      <w:pPr>
        <w:jc w:val="center"/>
        <w:rPr>
          <w:rFonts w:asciiTheme="minorHAnsi" w:eastAsia="Arial" w:hAnsiTheme="minorHAnsi" w:cstheme="minorHAnsi"/>
          <w:sz w:val="20"/>
          <w:szCs w:val="20"/>
        </w:rPr>
      </w:pPr>
      <w:r w:rsidRPr="002350D5">
        <w:rPr>
          <w:rFonts w:asciiTheme="minorHAnsi" w:eastAsia="Arial" w:hAnsiTheme="minorHAnsi" w:cstheme="minorHAnsi"/>
          <w:noProof/>
          <w:sz w:val="20"/>
          <w:szCs w:val="20"/>
        </w:rPr>
        <w:drawing>
          <wp:inline distT="0" distB="0" distL="0" distR="0" wp14:anchorId="0CCB9E42" wp14:editId="7A82FAD4">
            <wp:extent cx="2663686" cy="2198011"/>
            <wp:effectExtent l="0" t="0" r="0" b="0"/>
            <wp:docPr id="29"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22"/>
                    <a:srcRect/>
                    <a:stretch>
                      <a:fillRect/>
                    </a:stretch>
                  </pic:blipFill>
                  <pic:spPr>
                    <a:xfrm>
                      <a:off x="0" y="0"/>
                      <a:ext cx="2663686" cy="2198011"/>
                    </a:xfrm>
                    <a:prstGeom prst="rect">
                      <a:avLst/>
                    </a:prstGeom>
                    <a:ln/>
                  </pic:spPr>
                </pic:pic>
              </a:graphicData>
            </a:graphic>
          </wp:inline>
        </w:drawing>
      </w:r>
    </w:p>
    <w:p w14:paraId="2A86173C" w14:textId="77777777" w:rsidR="00B05263" w:rsidRPr="002350D5" w:rsidRDefault="00814961">
      <w:pPr>
        <w:numPr>
          <w:ilvl w:val="0"/>
          <w:numId w:val="3"/>
        </w:numPr>
        <w:pBdr>
          <w:top w:val="nil"/>
          <w:left w:val="nil"/>
          <w:bottom w:val="nil"/>
          <w:right w:val="nil"/>
          <w:between w:val="nil"/>
        </w:pBdr>
        <w:spacing w:before="160"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Réserver les typographies « fantaisies » au titre si cela est indispensable et privilégier des typographies simples et sans empattement (ex. Arial, Helvetica, Verdana) pour le reste. La police Tiresias a été conçue spécifiquement pour les malvoyants. L’AFNOR considère que, pour du texte courant, les typographies Linéales, Humanes, Garaldes et Réales sont les plus utilisables et lisibles. L’AFNOR considère les typographies Mécanes, Incises et Didones les plus efficaces pour les titres en majuscules et les textes courts et en gros caractères mais déconseille leur utilisation pour les textes courants.</w:t>
      </w:r>
    </w:p>
    <w:p w14:paraId="75361D6E" w14:textId="77777777" w:rsidR="00B05263" w:rsidRPr="002350D5" w:rsidRDefault="00814961">
      <w:pPr>
        <w:numPr>
          <w:ilvl w:val="0"/>
          <w:numId w:val="3"/>
        </w:numPr>
        <w:pBdr>
          <w:top w:val="nil"/>
          <w:left w:val="nil"/>
          <w:bottom w:val="nil"/>
          <w:right w:val="nil"/>
          <w:between w:val="nil"/>
        </w:pBdr>
        <w:spacing w:before="160"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 xml:space="preserve">Ne pas justifier : les textes doivent être alignés à gauche (en drapeau). </w:t>
      </w:r>
    </w:p>
    <w:p w14:paraId="3813ED7D" w14:textId="77777777" w:rsidR="00B05263" w:rsidRPr="002350D5" w:rsidRDefault="00814961">
      <w:pPr>
        <w:numPr>
          <w:ilvl w:val="0"/>
          <w:numId w:val="3"/>
        </w:numPr>
        <w:pBdr>
          <w:top w:val="nil"/>
          <w:left w:val="nil"/>
          <w:bottom w:val="nil"/>
          <w:right w:val="nil"/>
          <w:between w:val="nil"/>
        </w:pBdr>
        <w:spacing w:before="160"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Pas de colonnes de plus de 50 caractères de large.</w:t>
      </w:r>
    </w:p>
    <w:p w14:paraId="6F8A96DE" w14:textId="77777777" w:rsidR="00B05263" w:rsidRPr="002350D5" w:rsidRDefault="00814961">
      <w:pPr>
        <w:numPr>
          <w:ilvl w:val="0"/>
          <w:numId w:val="3"/>
        </w:numPr>
        <w:pBdr>
          <w:top w:val="nil"/>
          <w:left w:val="nil"/>
          <w:bottom w:val="nil"/>
          <w:right w:val="nil"/>
          <w:between w:val="nil"/>
        </w:pBdr>
        <w:spacing w:before="160"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 xml:space="preserve">Eviter l’italique, le gras et les effets graphiques trop complexes (type insertion et enchâssement des caractères…). </w:t>
      </w:r>
    </w:p>
    <w:p w14:paraId="32CAC746" w14:textId="77777777" w:rsidR="00B05263" w:rsidRPr="002350D5" w:rsidRDefault="00814961">
      <w:pPr>
        <w:numPr>
          <w:ilvl w:val="0"/>
          <w:numId w:val="3"/>
        </w:numPr>
        <w:pBdr>
          <w:top w:val="nil"/>
          <w:left w:val="nil"/>
          <w:bottom w:val="nil"/>
          <w:right w:val="nil"/>
          <w:between w:val="nil"/>
        </w:pBdr>
        <w:spacing w:before="160"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Eviter de séparer l’article de son nom et les coupes dans les mots (césures) qui compliquent la lecture.</w:t>
      </w:r>
    </w:p>
    <w:p w14:paraId="284B8F63" w14:textId="77777777" w:rsidR="00B05263" w:rsidRPr="002350D5" w:rsidRDefault="00814961">
      <w:pPr>
        <w:numPr>
          <w:ilvl w:val="0"/>
          <w:numId w:val="3"/>
        </w:numPr>
        <w:pBdr>
          <w:top w:val="nil"/>
          <w:left w:val="nil"/>
          <w:bottom w:val="nil"/>
          <w:right w:val="nil"/>
          <w:between w:val="nil"/>
        </w:pBdr>
        <w:spacing w:before="160"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Ne pas écrire un texte uniquement en majuscules.</w:t>
      </w:r>
    </w:p>
    <w:p w14:paraId="75C8A353" w14:textId="77777777" w:rsidR="00B05263" w:rsidRPr="002350D5" w:rsidRDefault="00814961">
      <w:pPr>
        <w:numPr>
          <w:ilvl w:val="0"/>
          <w:numId w:val="3"/>
        </w:numPr>
        <w:pBdr>
          <w:top w:val="nil"/>
          <w:left w:val="nil"/>
          <w:bottom w:val="nil"/>
          <w:right w:val="nil"/>
          <w:between w:val="nil"/>
        </w:pBdr>
        <w:spacing w:before="160"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 xml:space="preserve">Utiliser un espacement suffisant entre les lettres (entre 1/4 et 1/5 de la hauteur des caractères), un espacement net entre les mots et un espacement suffisant entre les lignes (par exemple, éviter les sous-titres collés aux titres).  </w:t>
      </w:r>
    </w:p>
    <w:p w14:paraId="2D2EA99B" w14:textId="77777777" w:rsidR="00B05263" w:rsidRPr="002350D5" w:rsidRDefault="00814961">
      <w:pPr>
        <w:numPr>
          <w:ilvl w:val="0"/>
          <w:numId w:val="3"/>
        </w:numPr>
        <w:pBdr>
          <w:top w:val="nil"/>
          <w:left w:val="nil"/>
          <w:bottom w:val="nil"/>
          <w:right w:val="nil"/>
          <w:between w:val="nil"/>
        </w:pBdr>
        <w:spacing w:after="0"/>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 xml:space="preserve">Tailles de police recommandées : </w:t>
      </w:r>
    </w:p>
    <w:p w14:paraId="722D5BEC" w14:textId="77777777" w:rsidR="00B05263" w:rsidRPr="002350D5" w:rsidRDefault="00814961">
      <w:pPr>
        <w:numPr>
          <w:ilvl w:val="1"/>
          <w:numId w:val="3"/>
        </w:numPr>
        <w:pBdr>
          <w:top w:val="nil"/>
          <w:left w:val="nil"/>
          <w:bottom w:val="nil"/>
          <w:right w:val="nil"/>
          <w:between w:val="nil"/>
        </w:pBdr>
        <w:spacing w:after="0"/>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Les tailles de police doivent être adaptées en fonction de la distance de lecture : hauteur = distance / 30</w:t>
      </w:r>
    </w:p>
    <w:p w14:paraId="512C6AEA" w14:textId="77777777" w:rsidR="00B05263" w:rsidRPr="002350D5" w:rsidRDefault="00814961">
      <w:pPr>
        <w:numPr>
          <w:ilvl w:val="1"/>
          <w:numId w:val="3"/>
        </w:numPr>
        <w:pBdr>
          <w:top w:val="nil"/>
          <w:left w:val="nil"/>
          <w:bottom w:val="nil"/>
          <w:right w:val="nil"/>
          <w:between w:val="nil"/>
        </w:pBdr>
        <w:spacing w:after="0"/>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Texte d’introduction, textes de salle ou de section :  minuscule mesurant 13</w:t>
      </w:r>
      <w:r w:rsidR="00727014" w:rsidRPr="002350D5">
        <w:rPr>
          <w:rFonts w:asciiTheme="minorHAnsi" w:eastAsia="Arial" w:hAnsiTheme="minorHAnsi" w:cstheme="minorHAnsi"/>
          <w:color w:val="000000"/>
          <w:sz w:val="20"/>
          <w:szCs w:val="20"/>
        </w:rPr>
        <w:t xml:space="preserve"> </w:t>
      </w:r>
      <w:r w:rsidRPr="002350D5">
        <w:rPr>
          <w:rFonts w:asciiTheme="minorHAnsi" w:eastAsia="Arial" w:hAnsiTheme="minorHAnsi" w:cstheme="minorHAnsi"/>
          <w:color w:val="000000"/>
          <w:sz w:val="20"/>
          <w:szCs w:val="20"/>
        </w:rPr>
        <w:t>mm minimum pour le titre, minuscule mesurant 7</w:t>
      </w:r>
      <w:r w:rsidR="00727014" w:rsidRPr="002350D5">
        <w:rPr>
          <w:rFonts w:asciiTheme="minorHAnsi" w:eastAsia="Arial" w:hAnsiTheme="minorHAnsi" w:cstheme="minorHAnsi"/>
          <w:color w:val="000000"/>
          <w:sz w:val="20"/>
          <w:szCs w:val="20"/>
        </w:rPr>
        <w:t xml:space="preserve"> </w:t>
      </w:r>
      <w:r w:rsidRPr="002350D5">
        <w:rPr>
          <w:rFonts w:asciiTheme="minorHAnsi" w:eastAsia="Arial" w:hAnsiTheme="minorHAnsi" w:cstheme="minorHAnsi"/>
          <w:color w:val="000000"/>
          <w:sz w:val="20"/>
          <w:szCs w:val="20"/>
        </w:rPr>
        <w:t>mm minimum pour le texte (1</w:t>
      </w:r>
      <w:r w:rsidR="00727014" w:rsidRPr="002350D5">
        <w:rPr>
          <w:rFonts w:asciiTheme="minorHAnsi" w:eastAsia="Arial" w:hAnsiTheme="minorHAnsi" w:cstheme="minorHAnsi"/>
          <w:color w:val="000000"/>
          <w:sz w:val="20"/>
          <w:szCs w:val="20"/>
        </w:rPr>
        <w:t xml:space="preserve"> </w:t>
      </w:r>
      <w:r w:rsidRPr="002350D5">
        <w:rPr>
          <w:rFonts w:asciiTheme="minorHAnsi" w:eastAsia="Arial" w:hAnsiTheme="minorHAnsi" w:cstheme="minorHAnsi"/>
          <w:color w:val="000000"/>
          <w:sz w:val="20"/>
          <w:szCs w:val="20"/>
        </w:rPr>
        <w:t>cm pour la lettre adhésive)</w:t>
      </w:r>
    </w:p>
    <w:p w14:paraId="300E685A" w14:textId="77777777" w:rsidR="00B05263" w:rsidRPr="002350D5" w:rsidRDefault="00814961">
      <w:pPr>
        <w:numPr>
          <w:ilvl w:val="1"/>
          <w:numId w:val="3"/>
        </w:numPr>
        <w:pBdr>
          <w:top w:val="nil"/>
          <w:left w:val="nil"/>
          <w:bottom w:val="nil"/>
          <w:right w:val="nil"/>
          <w:between w:val="nil"/>
        </w:pBdr>
        <w:spacing w:after="0"/>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Chronologie, citations : à adapter en fonction de la distance de lecture.</w:t>
      </w:r>
    </w:p>
    <w:p w14:paraId="33C61A44" w14:textId="77777777" w:rsidR="00B05263" w:rsidRPr="002350D5" w:rsidRDefault="00814961">
      <w:pPr>
        <w:numPr>
          <w:ilvl w:val="1"/>
          <w:numId w:val="3"/>
        </w:numPr>
        <w:pBdr>
          <w:top w:val="nil"/>
          <w:left w:val="nil"/>
          <w:bottom w:val="nil"/>
          <w:right w:val="nil"/>
          <w:between w:val="nil"/>
        </w:pBdr>
        <w:spacing w:after="0"/>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Texte focus : pour le texte, minuscule mesurant entre 5 et 7 mm minimum.</w:t>
      </w:r>
    </w:p>
    <w:p w14:paraId="51EA66D0" w14:textId="77777777" w:rsidR="00B05263" w:rsidRPr="002350D5" w:rsidRDefault="00814961">
      <w:pPr>
        <w:numPr>
          <w:ilvl w:val="1"/>
          <w:numId w:val="3"/>
        </w:numPr>
        <w:pBdr>
          <w:top w:val="nil"/>
          <w:left w:val="nil"/>
          <w:bottom w:val="nil"/>
          <w:right w:val="nil"/>
          <w:between w:val="nil"/>
        </w:pBdr>
        <w:spacing w:after="0"/>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Cartel développé : pour le texte, minuscule mesurant 4,5 mm minimum.</w:t>
      </w:r>
    </w:p>
    <w:p w14:paraId="287717AD" w14:textId="77777777" w:rsidR="00B05263" w:rsidRPr="002350D5" w:rsidRDefault="00814961">
      <w:pPr>
        <w:numPr>
          <w:ilvl w:val="1"/>
          <w:numId w:val="3"/>
        </w:numPr>
        <w:pBdr>
          <w:top w:val="nil"/>
          <w:left w:val="nil"/>
          <w:bottom w:val="nil"/>
          <w:right w:val="nil"/>
          <w:between w:val="nil"/>
        </w:pBdr>
        <w:spacing w:after="0"/>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Cartel simple : pour le texte, minuscule mesurant entre 4,5 mm et 7 mm.</w:t>
      </w:r>
    </w:p>
    <w:p w14:paraId="7BD400B7" w14:textId="77777777" w:rsidR="00B05263" w:rsidRPr="002350D5" w:rsidRDefault="00814961">
      <w:pPr>
        <w:numPr>
          <w:ilvl w:val="1"/>
          <w:numId w:val="3"/>
        </w:numPr>
        <w:pBdr>
          <w:top w:val="nil"/>
          <w:left w:val="nil"/>
          <w:bottom w:val="nil"/>
          <w:right w:val="nil"/>
          <w:between w:val="nil"/>
        </w:pBdr>
        <w:spacing w:after="0"/>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Les cartels de vitrines sont particulièrement difficiles à lire pour les visiteurs : augmenter la taille de la typographie pour les rendre plus lisibles.</w:t>
      </w:r>
    </w:p>
    <w:p w14:paraId="0F2C6784" w14:textId="77777777" w:rsidR="00B05263" w:rsidRPr="002350D5" w:rsidRDefault="00814961">
      <w:pPr>
        <w:numPr>
          <w:ilvl w:val="1"/>
          <w:numId w:val="3"/>
        </w:numPr>
        <w:pBdr>
          <w:top w:val="nil"/>
          <w:left w:val="nil"/>
          <w:bottom w:val="nil"/>
          <w:right w:val="nil"/>
          <w:between w:val="nil"/>
        </w:pBdr>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Pictogrammes audioguide : taille idéale égale ou supérieure à 50</w:t>
      </w:r>
      <w:r w:rsidR="00727014" w:rsidRPr="002350D5">
        <w:rPr>
          <w:rFonts w:asciiTheme="minorHAnsi" w:eastAsia="Arial" w:hAnsiTheme="minorHAnsi" w:cstheme="minorHAnsi"/>
          <w:color w:val="000000"/>
          <w:sz w:val="20"/>
          <w:szCs w:val="20"/>
        </w:rPr>
        <w:t xml:space="preserve"> </w:t>
      </w:r>
      <w:r w:rsidRPr="002350D5">
        <w:rPr>
          <w:rFonts w:asciiTheme="minorHAnsi" w:eastAsia="Arial" w:hAnsiTheme="minorHAnsi" w:cstheme="minorHAnsi"/>
          <w:color w:val="000000"/>
          <w:sz w:val="20"/>
          <w:szCs w:val="20"/>
        </w:rPr>
        <w:t>mm.</w:t>
      </w:r>
    </w:p>
    <w:p w14:paraId="358BF052" w14:textId="77777777" w:rsidR="00B05263" w:rsidRPr="002350D5" w:rsidRDefault="000A0013">
      <w:pPr>
        <w:rPr>
          <w:rFonts w:asciiTheme="minorHAnsi" w:eastAsia="Arial" w:hAnsiTheme="minorHAnsi" w:cstheme="minorHAnsi"/>
          <w:sz w:val="20"/>
          <w:szCs w:val="20"/>
        </w:rPr>
      </w:pPr>
      <w:r>
        <w:rPr>
          <w:rFonts w:asciiTheme="minorHAnsi" w:eastAsia="Arial" w:hAnsiTheme="minorHAnsi" w:cstheme="minorHAnsi"/>
          <w:sz w:val="20"/>
          <w:szCs w:val="20"/>
        </w:rPr>
        <w:pict w14:anchorId="0DDD8158">
          <v:shape id="_x0000_i1027" type="#_x0000_t75" alt="" style="width:453.75pt;height:95.25pt;mso-width-percent:0;mso-height-percent:0;mso-width-percent:0;mso-height-percent:0">
            <v:imagedata r:id="rId23" o:title="Capture12"/>
          </v:shape>
        </w:pict>
      </w:r>
    </w:p>
    <w:p w14:paraId="60F0BD35" w14:textId="77777777" w:rsidR="00B05263" w:rsidRPr="002350D5" w:rsidRDefault="00B05263">
      <w:pPr>
        <w:pBdr>
          <w:top w:val="nil"/>
          <w:left w:val="nil"/>
          <w:bottom w:val="nil"/>
          <w:right w:val="nil"/>
          <w:between w:val="nil"/>
        </w:pBdr>
        <w:spacing w:after="0"/>
        <w:ind w:left="1440"/>
        <w:rPr>
          <w:rFonts w:asciiTheme="minorHAnsi" w:eastAsia="Arial" w:hAnsiTheme="minorHAnsi" w:cstheme="minorHAnsi"/>
          <w:color w:val="000000"/>
          <w:sz w:val="20"/>
          <w:szCs w:val="20"/>
        </w:rPr>
      </w:pPr>
    </w:p>
    <w:p w14:paraId="0E979092" w14:textId="77777777" w:rsidR="00B05263" w:rsidRPr="002350D5" w:rsidRDefault="00814961">
      <w:pPr>
        <w:numPr>
          <w:ilvl w:val="0"/>
          <w:numId w:val="3"/>
        </w:numPr>
        <w:pBdr>
          <w:top w:val="nil"/>
          <w:left w:val="nil"/>
          <w:bottom w:val="nil"/>
          <w:right w:val="nil"/>
          <w:between w:val="nil"/>
        </w:pBdr>
        <w:spacing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Pour être facilement repérables, les supports d’information doivent être contrastés par rapport à leur environnement.</w:t>
      </w:r>
    </w:p>
    <w:p w14:paraId="6791DD3F" w14:textId="77777777" w:rsidR="00B05263" w:rsidRPr="002350D5" w:rsidRDefault="00814961">
      <w:pPr>
        <w:numPr>
          <w:ilvl w:val="0"/>
          <w:numId w:val="3"/>
        </w:numPr>
        <w:pBdr>
          <w:top w:val="nil"/>
          <w:left w:val="nil"/>
          <w:bottom w:val="nil"/>
          <w:right w:val="nil"/>
          <w:between w:val="nil"/>
        </w:pBdr>
        <w:spacing w:before="160"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Privilégier les supports mats, les matériaux brillants générant des reflets (miroirs, peinture laque, dos bleus/aquapaper satinés, adhésifs brillants, métalliques, bâches enduites aspect brillant, etc.).</w:t>
      </w:r>
    </w:p>
    <w:p w14:paraId="61E19A2B" w14:textId="77777777" w:rsidR="00B05263" w:rsidRPr="002350D5" w:rsidRDefault="00814961">
      <w:pPr>
        <w:numPr>
          <w:ilvl w:val="0"/>
          <w:numId w:val="3"/>
        </w:numPr>
        <w:pBdr>
          <w:top w:val="nil"/>
          <w:left w:val="nil"/>
          <w:bottom w:val="nil"/>
          <w:right w:val="nil"/>
          <w:between w:val="nil"/>
        </w:pBdr>
        <w:spacing w:before="160"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 xml:space="preserve">Privilégier un fond uni et éviter les fonds imprimés (papier peint, visuels, éléments graphiques), transparents et rétroéclairés en supports de textes. </w:t>
      </w:r>
    </w:p>
    <w:p w14:paraId="26E44D1F" w14:textId="77777777" w:rsidR="00B05263" w:rsidRPr="002350D5" w:rsidRDefault="00814961">
      <w:pPr>
        <w:numPr>
          <w:ilvl w:val="0"/>
          <w:numId w:val="3"/>
        </w:numPr>
        <w:pBdr>
          <w:top w:val="nil"/>
          <w:left w:val="nil"/>
          <w:bottom w:val="nil"/>
          <w:right w:val="nil"/>
          <w:between w:val="nil"/>
        </w:pBdr>
        <w:spacing w:before="160"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Utiliser des couleurs très saturées.</w:t>
      </w:r>
    </w:p>
    <w:p w14:paraId="1F6F6E83" w14:textId="77777777" w:rsidR="00B05263" w:rsidRPr="002350D5" w:rsidRDefault="00814961">
      <w:pPr>
        <w:numPr>
          <w:ilvl w:val="0"/>
          <w:numId w:val="3"/>
        </w:numPr>
        <w:pBdr>
          <w:top w:val="nil"/>
          <w:left w:val="nil"/>
          <w:bottom w:val="nil"/>
          <w:right w:val="nil"/>
          <w:between w:val="nil"/>
        </w:pBdr>
        <w:spacing w:before="160"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La lisibilité du texte repose sur les contrastes de valeur entre le texte et le fond et non sur les teintes. Il faut prévoir au moins 70% de contraste. Eviter également les contrastes trop extrêmes qui agressent l’œil. Pour les textes noir et blanc, utiliser de préférence un blanc légèrement grisé (plutôt qu’un blanc pur) et un noir légèrement éclairci</w:t>
      </w:r>
      <w:r w:rsidR="00727014" w:rsidRPr="002350D5">
        <w:rPr>
          <w:rFonts w:asciiTheme="minorHAnsi" w:eastAsia="Arial" w:hAnsiTheme="minorHAnsi" w:cstheme="minorHAnsi"/>
          <w:color w:val="000000"/>
          <w:sz w:val="20"/>
          <w:szCs w:val="20"/>
        </w:rPr>
        <w:t>.</w:t>
      </w:r>
    </w:p>
    <w:p w14:paraId="10EF5FAD" w14:textId="77777777" w:rsidR="00B05263" w:rsidRPr="002350D5" w:rsidRDefault="000A0013">
      <w:pPr>
        <w:spacing w:before="160" w:line="276" w:lineRule="auto"/>
        <w:ind w:left="360"/>
        <w:jc w:val="center"/>
        <w:rPr>
          <w:rFonts w:asciiTheme="minorHAnsi" w:eastAsia="Arial" w:hAnsiTheme="minorHAnsi" w:cstheme="minorHAnsi"/>
          <w:sz w:val="20"/>
          <w:szCs w:val="20"/>
        </w:rPr>
      </w:pPr>
      <w:r>
        <w:rPr>
          <w:rFonts w:asciiTheme="minorHAnsi" w:eastAsia="Arial" w:hAnsiTheme="minorHAnsi" w:cstheme="minorHAnsi"/>
          <w:sz w:val="20"/>
          <w:szCs w:val="20"/>
        </w:rPr>
        <w:pict w14:anchorId="05B7B6DC">
          <v:shape id="_x0000_i1028" type="#_x0000_t75" alt="" style="width:252pt;height:95.25pt;mso-width-percent:0;mso-height-percent:0;mso-width-percent:0;mso-height-percent:0">
            <v:imagedata r:id="rId24" o:title="Capture3"/>
          </v:shape>
        </w:pict>
      </w:r>
    </w:p>
    <w:p w14:paraId="5C4BC90D" w14:textId="77777777" w:rsidR="00B05263" w:rsidRPr="002350D5" w:rsidRDefault="00814961" w:rsidP="002350D5">
      <w:pPr>
        <w:numPr>
          <w:ilvl w:val="0"/>
          <w:numId w:val="3"/>
        </w:numPr>
        <w:pBdr>
          <w:top w:val="nil"/>
          <w:left w:val="nil"/>
          <w:bottom w:val="nil"/>
          <w:right w:val="nil"/>
          <w:between w:val="nil"/>
        </w:pBdr>
        <w:spacing w:after="0"/>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 xml:space="preserve">Dans le cas des cartels jeunes publics, une attention particulière devra être portée aux points suivants : </w:t>
      </w:r>
    </w:p>
    <w:p w14:paraId="626CCF03" w14:textId="77777777" w:rsidR="00B05263" w:rsidRPr="002350D5" w:rsidRDefault="00814961" w:rsidP="002350D5">
      <w:pPr>
        <w:numPr>
          <w:ilvl w:val="1"/>
          <w:numId w:val="3"/>
        </w:numPr>
        <w:pBdr>
          <w:top w:val="nil"/>
          <w:left w:val="nil"/>
          <w:bottom w:val="nil"/>
          <w:right w:val="nil"/>
          <w:between w:val="nil"/>
        </w:pBdr>
        <w:spacing w:after="0"/>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 xml:space="preserve">Le graphisme devra renforcer la visibilité des cartels et permettre de les distinguer du reste de la signalétique ; </w:t>
      </w:r>
    </w:p>
    <w:p w14:paraId="034E9763" w14:textId="77777777" w:rsidR="00B05263" w:rsidRPr="002350D5" w:rsidRDefault="00814961" w:rsidP="002350D5">
      <w:pPr>
        <w:numPr>
          <w:ilvl w:val="1"/>
          <w:numId w:val="3"/>
        </w:numPr>
        <w:pBdr>
          <w:top w:val="nil"/>
          <w:left w:val="nil"/>
          <w:bottom w:val="nil"/>
          <w:right w:val="nil"/>
          <w:between w:val="nil"/>
        </w:pBdr>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La taille de la police devra être plus grande.</w:t>
      </w:r>
    </w:p>
    <w:p w14:paraId="791256A7" w14:textId="77777777" w:rsidR="00B05263" w:rsidRPr="002350D5" w:rsidRDefault="00814961">
      <w:pPr>
        <w:keepNext/>
        <w:pBdr>
          <w:top w:val="nil"/>
          <w:left w:val="nil"/>
          <w:bottom w:val="nil"/>
          <w:right w:val="nil"/>
          <w:between w:val="nil"/>
        </w:pBdr>
        <w:rPr>
          <w:rFonts w:asciiTheme="minorHAnsi" w:eastAsia="Arial" w:hAnsiTheme="minorHAnsi" w:cstheme="minorHAnsi"/>
          <w:b/>
          <w:color w:val="000000"/>
        </w:rPr>
      </w:pPr>
      <w:r w:rsidRPr="002350D5">
        <w:rPr>
          <w:rFonts w:asciiTheme="minorHAnsi" w:eastAsia="Arial" w:hAnsiTheme="minorHAnsi" w:cstheme="minorHAnsi"/>
          <w:b/>
          <w:color w:val="000000"/>
        </w:rPr>
        <w:t>Positionnement</w:t>
      </w:r>
    </w:p>
    <w:p w14:paraId="4F932C85" w14:textId="77777777" w:rsidR="00B05263" w:rsidRPr="002350D5" w:rsidRDefault="00814961" w:rsidP="002350D5">
      <w:pPr>
        <w:numPr>
          <w:ilvl w:val="0"/>
          <w:numId w:val="3"/>
        </w:numPr>
        <w:pBdr>
          <w:top w:val="nil"/>
          <w:left w:val="nil"/>
          <w:bottom w:val="nil"/>
          <w:right w:val="nil"/>
          <w:between w:val="nil"/>
        </w:pBdr>
        <w:spacing w:before="160"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Eviter au maximum de placer la signalétique culturelle dans les flux de circulation. Un espace d’usage doit être dédié au texte d’introduction, aux textes de salle et textes focus. Selon l’espace d’exposition, le texte d’introduction (et/ou de la chronologie) peut être installé à l’extérieur pour éviter la stagnation du public dans la première salle de l’exposition.</w:t>
      </w:r>
    </w:p>
    <w:p w14:paraId="5C1FD1CA" w14:textId="77777777" w:rsidR="00B05263" w:rsidRPr="002350D5" w:rsidRDefault="00814961" w:rsidP="002350D5">
      <w:pPr>
        <w:numPr>
          <w:ilvl w:val="0"/>
          <w:numId w:val="7"/>
        </w:numPr>
        <w:pBdr>
          <w:top w:val="nil"/>
          <w:left w:val="nil"/>
          <w:bottom w:val="nil"/>
          <w:right w:val="nil"/>
          <w:between w:val="nil"/>
        </w:pBdr>
        <w:spacing w:before="160"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 xml:space="preserve">Placer les cartels aussi près que possible de l’œuvre concernée et éviter au maximum les cartels groupés. En cas d’impossibilité, prévoir un schéma simplifié de la zone avec des numéros de repérage très lisibles. </w:t>
      </w:r>
    </w:p>
    <w:p w14:paraId="4BC02CAA" w14:textId="77777777" w:rsidR="00B05263" w:rsidRPr="002350D5" w:rsidRDefault="00814961" w:rsidP="002350D5">
      <w:pPr>
        <w:numPr>
          <w:ilvl w:val="0"/>
          <w:numId w:val="7"/>
        </w:numPr>
        <w:pBdr>
          <w:top w:val="nil"/>
          <w:left w:val="nil"/>
          <w:bottom w:val="nil"/>
          <w:right w:val="nil"/>
          <w:between w:val="nil"/>
        </w:pBdr>
        <w:spacing w:before="160"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 xml:space="preserve">Les cartels de vitrines sont particulièrement difficiles à lire pour les visiteurs : les placer idéalement hors de la vitrine. Si cela n’est pas possible, les incliner à 30 degrés et ne pas les placer en fond de vitrine. </w:t>
      </w:r>
    </w:p>
    <w:p w14:paraId="267E6062" w14:textId="77777777" w:rsidR="00B05263" w:rsidRPr="002350D5" w:rsidRDefault="00814961" w:rsidP="002350D5">
      <w:pPr>
        <w:numPr>
          <w:ilvl w:val="0"/>
          <w:numId w:val="7"/>
        </w:numPr>
        <w:pBdr>
          <w:top w:val="nil"/>
          <w:left w:val="nil"/>
          <w:bottom w:val="nil"/>
          <w:right w:val="nil"/>
          <w:between w:val="nil"/>
        </w:pBdr>
        <w:spacing w:after="0"/>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 xml:space="preserve">Placer les textes et cartels dans la zone la plus facile à lire qui se situe entre 0,90 m et 1,40 m (ne pas dépasser 2,20 m). Idéalement, placer les plus hautes lignes à 1,90 m du sol, les plus basses à 90 cm. La hauteur des cartels doit être comprise entre 90 cm et 1,30m. </w:t>
      </w:r>
    </w:p>
    <w:p w14:paraId="59445549" w14:textId="77777777" w:rsidR="00B05263" w:rsidRPr="002350D5" w:rsidRDefault="00B05263" w:rsidP="002350D5">
      <w:pPr>
        <w:pBdr>
          <w:top w:val="nil"/>
          <w:left w:val="nil"/>
          <w:bottom w:val="nil"/>
          <w:right w:val="nil"/>
          <w:between w:val="nil"/>
        </w:pBdr>
        <w:spacing w:after="0"/>
        <w:ind w:left="720"/>
        <w:jc w:val="both"/>
        <w:rPr>
          <w:rFonts w:asciiTheme="minorHAnsi" w:eastAsia="Arial" w:hAnsiTheme="minorHAnsi" w:cstheme="minorHAnsi"/>
          <w:color w:val="000000"/>
          <w:sz w:val="20"/>
          <w:szCs w:val="20"/>
        </w:rPr>
      </w:pPr>
    </w:p>
    <w:p w14:paraId="2D88A883" w14:textId="77777777" w:rsidR="00B05263" w:rsidRPr="002350D5" w:rsidRDefault="00814961" w:rsidP="002350D5">
      <w:pPr>
        <w:numPr>
          <w:ilvl w:val="0"/>
          <w:numId w:val="7"/>
        </w:numPr>
        <w:pBdr>
          <w:top w:val="nil"/>
          <w:left w:val="nil"/>
          <w:bottom w:val="nil"/>
          <w:right w:val="nil"/>
          <w:between w:val="nil"/>
        </w:pBdr>
        <w:spacing w:after="0"/>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Dans le cas des cartels jeunes publics, prévoir un positionnement à 90 cm et à proximité de l’œuvre.</w:t>
      </w:r>
    </w:p>
    <w:p w14:paraId="6EB57F01" w14:textId="77777777" w:rsidR="00B05263" w:rsidRPr="002350D5" w:rsidRDefault="00B05263" w:rsidP="002350D5">
      <w:pPr>
        <w:pBdr>
          <w:top w:val="nil"/>
          <w:left w:val="nil"/>
          <w:bottom w:val="nil"/>
          <w:right w:val="nil"/>
          <w:between w:val="nil"/>
        </w:pBdr>
        <w:spacing w:after="0"/>
        <w:ind w:left="720"/>
        <w:jc w:val="both"/>
        <w:rPr>
          <w:rFonts w:asciiTheme="minorHAnsi" w:eastAsia="Arial" w:hAnsiTheme="minorHAnsi" w:cstheme="minorHAnsi"/>
          <w:color w:val="000000"/>
          <w:sz w:val="20"/>
          <w:szCs w:val="20"/>
        </w:rPr>
      </w:pPr>
    </w:p>
    <w:p w14:paraId="43D64C43" w14:textId="77777777" w:rsidR="00B05263" w:rsidRPr="002350D5" w:rsidRDefault="00814961" w:rsidP="002350D5">
      <w:pPr>
        <w:numPr>
          <w:ilvl w:val="0"/>
          <w:numId w:val="7"/>
        </w:numPr>
        <w:pBdr>
          <w:top w:val="nil"/>
          <w:left w:val="nil"/>
          <w:bottom w:val="nil"/>
          <w:right w:val="nil"/>
          <w:between w:val="nil"/>
        </w:pBdr>
        <w:spacing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En dehors de la zone 0,90 - 1,40m, et plus particulièrement au-delà de 1,90 m et en dessous de 0,75 m, il est recommandé d’incliner les supports d’environ 30°.</w:t>
      </w:r>
    </w:p>
    <w:p w14:paraId="0F388CC5" w14:textId="77777777" w:rsidR="00B05263" w:rsidRPr="002350D5" w:rsidRDefault="00814961">
      <w:pPr>
        <w:numPr>
          <w:ilvl w:val="0"/>
          <w:numId w:val="7"/>
        </w:numPr>
        <w:pBdr>
          <w:top w:val="nil"/>
          <w:left w:val="nil"/>
          <w:bottom w:val="nil"/>
          <w:right w:val="nil"/>
          <w:between w:val="nil"/>
        </w:pBdr>
        <w:spacing w:before="160" w:line="276" w:lineRule="auto"/>
        <w:jc w:val="both"/>
        <w:rPr>
          <w:rFonts w:asciiTheme="minorHAnsi" w:eastAsia="Arial" w:hAnsiTheme="minorHAnsi" w:cstheme="minorHAnsi"/>
          <w:color w:val="000000"/>
          <w:sz w:val="20"/>
          <w:szCs w:val="20"/>
        </w:rPr>
      </w:pPr>
      <w:r w:rsidRPr="002350D5">
        <w:rPr>
          <w:rFonts w:asciiTheme="minorHAnsi" w:eastAsia="Arial" w:hAnsiTheme="minorHAnsi" w:cstheme="minorHAnsi"/>
          <w:color w:val="000000"/>
          <w:sz w:val="20"/>
          <w:szCs w:val="20"/>
        </w:rPr>
        <w:t>Dans la mesure du possible, ne pas placer de cartel au sol sur un podium bas ou au fond d’une vitrine verticale (en pied). Si cela est impératif, incliner les supports de 40 à 45°.</w:t>
      </w:r>
    </w:p>
    <w:p w14:paraId="077D20A9" w14:textId="77777777" w:rsidR="00B05263" w:rsidRPr="002350D5" w:rsidRDefault="000A0013">
      <w:pPr>
        <w:spacing w:before="160" w:line="276" w:lineRule="auto"/>
        <w:jc w:val="center"/>
        <w:rPr>
          <w:rFonts w:asciiTheme="minorHAnsi" w:eastAsia="Arial" w:hAnsiTheme="minorHAnsi" w:cstheme="minorHAnsi"/>
          <w:sz w:val="20"/>
          <w:szCs w:val="20"/>
        </w:rPr>
      </w:pPr>
      <w:r>
        <w:rPr>
          <w:rFonts w:asciiTheme="minorHAnsi" w:eastAsia="Arial" w:hAnsiTheme="minorHAnsi" w:cstheme="minorHAnsi"/>
          <w:sz w:val="20"/>
          <w:szCs w:val="20"/>
        </w:rPr>
        <w:pict w14:anchorId="73EEB7A3">
          <v:shape id="_x0000_i1029" type="#_x0000_t75" alt="" style="width:453.75pt;height:158.25pt;mso-width-percent:0;mso-height-percent:0;mso-width-percent:0;mso-height-percent:0">
            <v:imagedata r:id="rId25" o:title="Capture10"/>
          </v:shape>
        </w:pict>
      </w:r>
    </w:p>
    <w:p w14:paraId="432C4FDF" w14:textId="77777777" w:rsidR="00B05263" w:rsidRPr="002350D5" w:rsidRDefault="000A0013">
      <w:pPr>
        <w:spacing w:before="160" w:line="276" w:lineRule="auto"/>
        <w:jc w:val="center"/>
        <w:rPr>
          <w:rFonts w:asciiTheme="minorHAnsi" w:eastAsia="Arial" w:hAnsiTheme="minorHAnsi" w:cstheme="minorHAnsi"/>
          <w:sz w:val="20"/>
          <w:szCs w:val="20"/>
        </w:rPr>
      </w:pPr>
      <w:r>
        <w:rPr>
          <w:rFonts w:asciiTheme="minorHAnsi" w:eastAsia="Arial" w:hAnsiTheme="minorHAnsi" w:cstheme="minorHAnsi"/>
          <w:sz w:val="20"/>
          <w:szCs w:val="20"/>
        </w:rPr>
        <w:pict w14:anchorId="2807DE61">
          <v:shape id="_x0000_i1030" type="#_x0000_t75" alt="" style="width:269.25pt;height:151.5pt;mso-width-percent:0;mso-height-percent:0;mso-width-percent:0;mso-height-percent:0">
            <v:imagedata r:id="rId26" o:title="Capture11"/>
          </v:shape>
        </w:pict>
      </w:r>
    </w:p>
    <w:p w14:paraId="13886B02" w14:textId="77777777" w:rsidR="00B05263" w:rsidRPr="002350D5" w:rsidRDefault="00B05263">
      <w:pPr>
        <w:spacing w:before="160" w:line="276" w:lineRule="auto"/>
        <w:jc w:val="center"/>
        <w:rPr>
          <w:rFonts w:asciiTheme="minorHAnsi" w:eastAsia="Arial" w:hAnsiTheme="minorHAnsi" w:cstheme="minorHAnsi"/>
          <w:sz w:val="20"/>
          <w:szCs w:val="20"/>
        </w:rPr>
      </w:pPr>
    </w:p>
    <w:p w14:paraId="737DF0BC" w14:textId="77777777" w:rsidR="00B05263" w:rsidRPr="002350D5" w:rsidRDefault="00B05263">
      <w:pPr>
        <w:spacing w:before="160" w:line="276" w:lineRule="auto"/>
        <w:jc w:val="center"/>
        <w:rPr>
          <w:rFonts w:asciiTheme="minorHAnsi" w:eastAsia="Arial" w:hAnsiTheme="minorHAnsi" w:cstheme="minorHAnsi"/>
          <w:sz w:val="20"/>
          <w:szCs w:val="20"/>
        </w:rPr>
      </w:pPr>
    </w:p>
    <w:p w14:paraId="4189414D" w14:textId="77777777" w:rsidR="00B05263" w:rsidRPr="002350D5" w:rsidRDefault="00B05263">
      <w:pPr>
        <w:spacing w:before="160" w:line="276" w:lineRule="auto"/>
        <w:jc w:val="center"/>
        <w:rPr>
          <w:rFonts w:asciiTheme="minorHAnsi" w:eastAsia="Arial" w:hAnsiTheme="minorHAnsi" w:cstheme="minorHAnsi"/>
          <w:sz w:val="20"/>
          <w:szCs w:val="20"/>
        </w:rPr>
      </w:pPr>
    </w:p>
    <w:p w14:paraId="499AFB1E" w14:textId="77777777" w:rsidR="00B05263" w:rsidRPr="002350D5" w:rsidRDefault="00B05263">
      <w:pPr>
        <w:spacing w:before="160" w:line="276" w:lineRule="auto"/>
        <w:jc w:val="center"/>
        <w:rPr>
          <w:rFonts w:asciiTheme="minorHAnsi" w:eastAsia="Arial" w:hAnsiTheme="minorHAnsi" w:cstheme="minorHAnsi"/>
          <w:sz w:val="20"/>
          <w:szCs w:val="20"/>
        </w:rPr>
      </w:pPr>
    </w:p>
    <w:p w14:paraId="59A08710" w14:textId="77777777" w:rsidR="00B05263" w:rsidRPr="002350D5" w:rsidRDefault="00B05263">
      <w:pPr>
        <w:spacing w:before="160" w:line="276" w:lineRule="auto"/>
        <w:jc w:val="center"/>
        <w:rPr>
          <w:rFonts w:asciiTheme="minorHAnsi" w:eastAsia="Arial" w:hAnsiTheme="minorHAnsi" w:cstheme="minorHAnsi"/>
          <w:sz w:val="20"/>
          <w:szCs w:val="20"/>
        </w:rPr>
      </w:pPr>
    </w:p>
    <w:p w14:paraId="7E6A507E" w14:textId="77777777" w:rsidR="00B05263" w:rsidRPr="002350D5" w:rsidRDefault="00B05263">
      <w:pPr>
        <w:spacing w:before="160" w:line="276" w:lineRule="auto"/>
        <w:jc w:val="center"/>
        <w:rPr>
          <w:rFonts w:asciiTheme="minorHAnsi" w:eastAsia="Arial" w:hAnsiTheme="minorHAnsi" w:cstheme="minorHAnsi"/>
          <w:sz w:val="20"/>
          <w:szCs w:val="20"/>
        </w:rPr>
      </w:pPr>
    </w:p>
    <w:p w14:paraId="4F9EF040" w14:textId="77777777" w:rsidR="00B05263" w:rsidRPr="002350D5" w:rsidRDefault="00B05263">
      <w:pPr>
        <w:spacing w:before="160" w:line="276" w:lineRule="auto"/>
        <w:jc w:val="center"/>
        <w:rPr>
          <w:rFonts w:asciiTheme="minorHAnsi" w:eastAsia="Arial" w:hAnsiTheme="minorHAnsi" w:cstheme="minorHAnsi"/>
          <w:sz w:val="20"/>
          <w:szCs w:val="20"/>
        </w:rPr>
      </w:pPr>
    </w:p>
    <w:p w14:paraId="1F73B878" w14:textId="77777777" w:rsidR="00B05263" w:rsidRPr="002350D5" w:rsidRDefault="00B05263">
      <w:pPr>
        <w:spacing w:before="160" w:line="276" w:lineRule="auto"/>
        <w:jc w:val="center"/>
        <w:rPr>
          <w:rFonts w:asciiTheme="minorHAnsi" w:eastAsia="Arial" w:hAnsiTheme="minorHAnsi" w:cstheme="minorHAnsi"/>
          <w:sz w:val="20"/>
          <w:szCs w:val="20"/>
        </w:rPr>
      </w:pPr>
    </w:p>
    <w:p w14:paraId="357898AE" w14:textId="77777777" w:rsidR="00B05263" w:rsidRPr="002350D5" w:rsidRDefault="00B05263">
      <w:pPr>
        <w:spacing w:before="160" w:line="276" w:lineRule="auto"/>
        <w:jc w:val="center"/>
        <w:rPr>
          <w:rFonts w:asciiTheme="minorHAnsi" w:eastAsia="Arial" w:hAnsiTheme="minorHAnsi" w:cstheme="minorHAnsi"/>
          <w:sz w:val="20"/>
          <w:szCs w:val="20"/>
        </w:rPr>
      </w:pPr>
    </w:p>
    <w:p w14:paraId="6E8610D1" w14:textId="77777777" w:rsidR="00B05263" w:rsidRPr="002350D5" w:rsidRDefault="00B05263">
      <w:pPr>
        <w:pBdr>
          <w:top w:val="nil"/>
          <w:left w:val="nil"/>
          <w:bottom w:val="nil"/>
          <w:right w:val="nil"/>
          <w:between w:val="nil"/>
        </w:pBdr>
        <w:ind w:left="720" w:hanging="360"/>
        <w:rPr>
          <w:rFonts w:asciiTheme="minorHAnsi" w:eastAsia="Arial" w:hAnsiTheme="minorHAnsi" w:cstheme="minorHAnsi"/>
          <w:color w:val="000000"/>
          <w:sz w:val="20"/>
          <w:szCs w:val="20"/>
        </w:rPr>
      </w:pPr>
    </w:p>
    <w:sectPr w:rsidR="00B05263" w:rsidRPr="002350D5">
      <w:footerReference w:type="default" r:id="rId27"/>
      <w:pgSz w:w="11906" w:h="16838"/>
      <w:pgMar w:top="1417" w:right="1417" w:bottom="1417" w:left="1417" w:header="708" w:footer="708" w:gutter="0"/>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865B81" w16cid:durableId="2CCB1F9B"/>
  <w16cid:commentId w16cid:paraId="0CFA6F5B" w16cid:durableId="2CCB1F9D"/>
  <w16cid:commentId w16cid:paraId="7E8E9C45" w16cid:durableId="2CCB1F9E"/>
  <w16cid:commentId w16cid:paraId="5586193F" w16cid:durableId="2CCB20FB"/>
  <w16cid:commentId w16cid:paraId="400DF555" w16cid:durableId="2CCB1F9F"/>
  <w16cid:commentId w16cid:paraId="728997DD" w16cid:durableId="2CCB1FA0"/>
  <w16cid:commentId w16cid:paraId="3E634411" w16cid:durableId="2CCB210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CCEAF4" w14:textId="77777777" w:rsidR="00B57EBD" w:rsidRDefault="00B57EBD">
      <w:pPr>
        <w:spacing w:after="0" w:line="240" w:lineRule="auto"/>
      </w:pPr>
      <w:r>
        <w:separator/>
      </w:r>
    </w:p>
  </w:endnote>
  <w:endnote w:type="continuationSeparator" w:id="0">
    <w:p w14:paraId="3468A5DB" w14:textId="77777777" w:rsidR="00B57EBD" w:rsidRDefault="00B57E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A243B" w14:textId="5EEEFDF4" w:rsidR="00153D7A" w:rsidRDefault="00153D7A">
    <w:pPr>
      <w:pBdr>
        <w:top w:val="nil"/>
        <w:left w:val="nil"/>
        <w:bottom w:val="nil"/>
        <w:right w:val="nil"/>
        <w:between w:val="nil"/>
      </w:pBdr>
      <w:tabs>
        <w:tab w:val="center" w:pos="4536"/>
        <w:tab w:val="right" w:pos="9072"/>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AE7317">
      <w:rPr>
        <w:noProof/>
        <w:color w:val="000000"/>
      </w:rPr>
      <w:t>4</w:t>
    </w:r>
    <w:r>
      <w:rPr>
        <w:color w:val="000000"/>
      </w:rPr>
      <w:fldChar w:fldCharType="end"/>
    </w:r>
  </w:p>
  <w:p w14:paraId="0AECDA7B" w14:textId="77777777" w:rsidR="00153D7A" w:rsidRDefault="00153D7A">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7F4CDE" w14:textId="77777777" w:rsidR="00B57EBD" w:rsidRDefault="00B57EBD">
      <w:pPr>
        <w:spacing w:after="0" w:line="240" w:lineRule="auto"/>
      </w:pPr>
      <w:r>
        <w:separator/>
      </w:r>
    </w:p>
  </w:footnote>
  <w:footnote w:type="continuationSeparator" w:id="0">
    <w:p w14:paraId="4917B467" w14:textId="77777777" w:rsidR="00B57EBD" w:rsidRDefault="00B57E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115CA"/>
    <w:multiLevelType w:val="multilevel"/>
    <w:tmpl w:val="426A414A"/>
    <w:lvl w:ilvl="0">
      <w:start w:val="27"/>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7EF085E"/>
    <w:multiLevelType w:val="multilevel"/>
    <w:tmpl w:val="6B4E04C8"/>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19C3FE2"/>
    <w:multiLevelType w:val="multilevel"/>
    <w:tmpl w:val="EB8CE8DC"/>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3461BE6"/>
    <w:multiLevelType w:val="multilevel"/>
    <w:tmpl w:val="181085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B70232D"/>
    <w:multiLevelType w:val="hybridMultilevel"/>
    <w:tmpl w:val="643229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3237C30"/>
    <w:multiLevelType w:val="multilevel"/>
    <w:tmpl w:val="04CA01EC"/>
    <w:lvl w:ilvl="0">
      <w:start w:val="1"/>
      <w:numFmt w:val="decimal"/>
      <w:pStyle w:val="Listearticle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32B38CB"/>
    <w:multiLevelType w:val="multilevel"/>
    <w:tmpl w:val="E8C8D73E"/>
    <w:lvl w:ilvl="0">
      <w:start w:val="27"/>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51B1C30"/>
    <w:multiLevelType w:val="multilevel"/>
    <w:tmpl w:val="36F0DCFC"/>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385B2819"/>
    <w:multiLevelType w:val="multilevel"/>
    <w:tmpl w:val="1BC6026A"/>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52EE356D"/>
    <w:multiLevelType w:val="hybridMultilevel"/>
    <w:tmpl w:val="FC887C2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7A10503"/>
    <w:multiLevelType w:val="multilevel"/>
    <w:tmpl w:val="FBFECD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3A87ADB"/>
    <w:multiLevelType w:val="multilevel"/>
    <w:tmpl w:val="123E3722"/>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6B6C6D5D"/>
    <w:multiLevelType w:val="hybridMultilevel"/>
    <w:tmpl w:val="2DC66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E075E46"/>
    <w:multiLevelType w:val="hybridMultilevel"/>
    <w:tmpl w:val="EA80BC68"/>
    <w:lvl w:ilvl="0" w:tplc="D3E6BD3E">
      <w:start w:val="27"/>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6"/>
  </w:num>
  <w:num w:numId="4">
    <w:abstractNumId w:val="1"/>
  </w:num>
  <w:num w:numId="5">
    <w:abstractNumId w:val="10"/>
  </w:num>
  <w:num w:numId="6">
    <w:abstractNumId w:val="8"/>
  </w:num>
  <w:num w:numId="7">
    <w:abstractNumId w:val="0"/>
  </w:num>
  <w:num w:numId="8">
    <w:abstractNumId w:val="3"/>
  </w:num>
  <w:num w:numId="9">
    <w:abstractNumId w:val="7"/>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2"/>
  </w:num>
  <w:num w:numId="14">
    <w:abstractNumId w:val="9"/>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5263"/>
    <w:rsid w:val="00013281"/>
    <w:rsid w:val="00032EFF"/>
    <w:rsid w:val="00036EF4"/>
    <w:rsid w:val="00061868"/>
    <w:rsid w:val="00062672"/>
    <w:rsid w:val="00062E8C"/>
    <w:rsid w:val="000A0013"/>
    <w:rsid w:val="000A6BD5"/>
    <w:rsid w:val="000C0427"/>
    <w:rsid w:val="000D049C"/>
    <w:rsid w:val="0012677B"/>
    <w:rsid w:val="00127FE0"/>
    <w:rsid w:val="00143C28"/>
    <w:rsid w:val="001524EB"/>
    <w:rsid w:val="00153D7A"/>
    <w:rsid w:val="00157C62"/>
    <w:rsid w:val="00170DF7"/>
    <w:rsid w:val="00190191"/>
    <w:rsid w:val="001A7D8A"/>
    <w:rsid w:val="001B308C"/>
    <w:rsid w:val="001B615C"/>
    <w:rsid w:val="001C078E"/>
    <w:rsid w:val="001C493E"/>
    <w:rsid w:val="001C7509"/>
    <w:rsid w:val="001D484E"/>
    <w:rsid w:val="001E6BF7"/>
    <w:rsid w:val="002075CD"/>
    <w:rsid w:val="002350D5"/>
    <w:rsid w:val="00246F10"/>
    <w:rsid w:val="00283F05"/>
    <w:rsid w:val="002A3D1C"/>
    <w:rsid w:val="002B1F98"/>
    <w:rsid w:val="002B38F0"/>
    <w:rsid w:val="002E0797"/>
    <w:rsid w:val="002F7DE8"/>
    <w:rsid w:val="00323A42"/>
    <w:rsid w:val="00324615"/>
    <w:rsid w:val="00342776"/>
    <w:rsid w:val="003563C2"/>
    <w:rsid w:val="00365E1E"/>
    <w:rsid w:val="00382A60"/>
    <w:rsid w:val="003A0D41"/>
    <w:rsid w:val="003A165E"/>
    <w:rsid w:val="003B2C08"/>
    <w:rsid w:val="003B3F28"/>
    <w:rsid w:val="003C609E"/>
    <w:rsid w:val="003F0942"/>
    <w:rsid w:val="00426E2B"/>
    <w:rsid w:val="00430166"/>
    <w:rsid w:val="004563C8"/>
    <w:rsid w:val="0046348C"/>
    <w:rsid w:val="00466B94"/>
    <w:rsid w:val="00487C3A"/>
    <w:rsid w:val="004C26C1"/>
    <w:rsid w:val="00503E39"/>
    <w:rsid w:val="00507FFE"/>
    <w:rsid w:val="00525491"/>
    <w:rsid w:val="00560FF5"/>
    <w:rsid w:val="005866AE"/>
    <w:rsid w:val="00591AB1"/>
    <w:rsid w:val="005C35B2"/>
    <w:rsid w:val="005C5353"/>
    <w:rsid w:val="005E5732"/>
    <w:rsid w:val="005E6776"/>
    <w:rsid w:val="005F1708"/>
    <w:rsid w:val="005F1C8E"/>
    <w:rsid w:val="005F6D21"/>
    <w:rsid w:val="00611CAD"/>
    <w:rsid w:val="006264F2"/>
    <w:rsid w:val="00633E88"/>
    <w:rsid w:val="00652D62"/>
    <w:rsid w:val="00655903"/>
    <w:rsid w:val="0067547E"/>
    <w:rsid w:val="006758DE"/>
    <w:rsid w:val="00677243"/>
    <w:rsid w:val="00691F23"/>
    <w:rsid w:val="006A04A0"/>
    <w:rsid w:val="006A54BD"/>
    <w:rsid w:val="006D6D04"/>
    <w:rsid w:val="006F0A77"/>
    <w:rsid w:val="007100BA"/>
    <w:rsid w:val="0071552C"/>
    <w:rsid w:val="00727014"/>
    <w:rsid w:val="007354F3"/>
    <w:rsid w:val="00735FEF"/>
    <w:rsid w:val="00755A33"/>
    <w:rsid w:val="00761B0B"/>
    <w:rsid w:val="00765605"/>
    <w:rsid w:val="007B7839"/>
    <w:rsid w:val="007D0FED"/>
    <w:rsid w:val="007D2CFE"/>
    <w:rsid w:val="007F154B"/>
    <w:rsid w:val="007F5255"/>
    <w:rsid w:val="007F5475"/>
    <w:rsid w:val="00814961"/>
    <w:rsid w:val="00814B34"/>
    <w:rsid w:val="008274B0"/>
    <w:rsid w:val="00831028"/>
    <w:rsid w:val="008622F5"/>
    <w:rsid w:val="008644B6"/>
    <w:rsid w:val="00864C1C"/>
    <w:rsid w:val="00865AFE"/>
    <w:rsid w:val="008848BC"/>
    <w:rsid w:val="008956F2"/>
    <w:rsid w:val="008A0B8D"/>
    <w:rsid w:val="008E1B53"/>
    <w:rsid w:val="008F1B4B"/>
    <w:rsid w:val="00915112"/>
    <w:rsid w:val="00953DDC"/>
    <w:rsid w:val="00965050"/>
    <w:rsid w:val="00977459"/>
    <w:rsid w:val="009B5EB2"/>
    <w:rsid w:val="009E7E7B"/>
    <w:rsid w:val="009F3CCE"/>
    <w:rsid w:val="009F7B5C"/>
    <w:rsid w:val="009F7BD6"/>
    <w:rsid w:val="00A12BED"/>
    <w:rsid w:val="00A13979"/>
    <w:rsid w:val="00A17DC0"/>
    <w:rsid w:val="00A23B93"/>
    <w:rsid w:val="00A25B6E"/>
    <w:rsid w:val="00A35E5D"/>
    <w:rsid w:val="00A47BCA"/>
    <w:rsid w:val="00AB20E5"/>
    <w:rsid w:val="00AB355D"/>
    <w:rsid w:val="00AC64CD"/>
    <w:rsid w:val="00AC783A"/>
    <w:rsid w:val="00AE7317"/>
    <w:rsid w:val="00B007C9"/>
    <w:rsid w:val="00B02FDA"/>
    <w:rsid w:val="00B05263"/>
    <w:rsid w:val="00B20F67"/>
    <w:rsid w:val="00B3077E"/>
    <w:rsid w:val="00B5063E"/>
    <w:rsid w:val="00B57EBD"/>
    <w:rsid w:val="00B63344"/>
    <w:rsid w:val="00B6440B"/>
    <w:rsid w:val="00B84C1D"/>
    <w:rsid w:val="00BA12B1"/>
    <w:rsid w:val="00BC4CE9"/>
    <w:rsid w:val="00BD323C"/>
    <w:rsid w:val="00BD39BE"/>
    <w:rsid w:val="00BD455D"/>
    <w:rsid w:val="00BD64E2"/>
    <w:rsid w:val="00C00319"/>
    <w:rsid w:val="00C41152"/>
    <w:rsid w:val="00C81CBA"/>
    <w:rsid w:val="00C874B9"/>
    <w:rsid w:val="00C919A5"/>
    <w:rsid w:val="00C92949"/>
    <w:rsid w:val="00CC50FF"/>
    <w:rsid w:val="00CE653D"/>
    <w:rsid w:val="00CF0A7E"/>
    <w:rsid w:val="00D050CD"/>
    <w:rsid w:val="00D60D1F"/>
    <w:rsid w:val="00D6725A"/>
    <w:rsid w:val="00D96E18"/>
    <w:rsid w:val="00DB071E"/>
    <w:rsid w:val="00DE2B0E"/>
    <w:rsid w:val="00E00A6E"/>
    <w:rsid w:val="00E1127F"/>
    <w:rsid w:val="00E16065"/>
    <w:rsid w:val="00E2241E"/>
    <w:rsid w:val="00E421F0"/>
    <w:rsid w:val="00E5583C"/>
    <w:rsid w:val="00E836FE"/>
    <w:rsid w:val="00EA41FB"/>
    <w:rsid w:val="00EB5059"/>
    <w:rsid w:val="00EC7945"/>
    <w:rsid w:val="00EE20E0"/>
    <w:rsid w:val="00EF2FBB"/>
    <w:rsid w:val="00F10146"/>
    <w:rsid w:val="00F1207F"/>
    <w:rsid w:val="00F7723D"/>
    <w:rsid w:val="00FA44AD"/>
    <w:rsid w:val="00FD0669"/>
    <w:rsid w:val="00FD207E"/>
    <w:rsid w:val="00FE0A3E"/>
    <w:rsid w:val="00FF33B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3CB1BB7A"/>
  <w15:docId w15:val="{E084934A-5CD8-4712-BB4A-5A74B643D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456C"/>
  </w:style>
  <w:style w:type="paragraph" w:styleId="Titre1">
    <w:name w:val="heading 1"/>
    <w:basedOn w:val="Normal"/>
    <w:next w:val="Normal"/>
    <w:link w:val="Titre1Car"/>
    <w:uiPriority w:val="9"/>
    <w:qFormat/>
    <w:rsid w:val="00223089"/>
    <w:pPr>
      <w:keepNext/>
      <w:outlineLvl w:val="0"/>
    </w:pPr>
    <w:rPr>
      <w:rFonts w:ascii="Times New Roman" w:hAnsi="Times New Roman" w:cs="Times New Roman"/>
      <w:b/>
      <w:sz w:val="24"/>
      <w:szCs w:val="24"/>
    </w:rPr>
  </w:style>
  <w:style w:type="paragraph" w:styleId="Titre2">
    <w:name w:val="heading 2"/>
    <w:basedOn w:val="Normal"/>
    <w:next w:val="Normal"/>
    <w:link w:val="Titre2Car"/>
    <w:uiPriority w:val="9"/>
    <w:unhideWhenUsed/>
    <w:qFormat/>
    <w:rsid w:val="00223089"/>
    <w:pPr>
      <w:keepNext/>
      <w:outlineLvl w:val="1"/>
    </w:pPr>
    <w:rPr>
      <w:rFonts w:ascii="Times New Roman" w:hAnsi="Times New Roman" w:cs="Times New Roman"/>
      <w:b/>
      <w:i/>
      <w:sz w:val="24"/>
      <w:szCs w:val="24"/>
    </w:rPr>
  </w:style>
  <w:style w:type="paragraph" w:styleId="Titre3">
    <w:name w:val="heading 3"/>
    <w:basedOn w:val="Normal"/>
    <w:next w:val="Normal"/>
    <w:link w:val="Titre3Car"/>
    <w:uiPriority w:val="9"/>
    <w:unhideWhenUsed/>
    <w:qFormat/>
    <w:rsid w:val="006F2EE5"/>
    <w:pPr>
      <w:keepNext/>
      <w:spacing w:after="0"/>
      <w:jc w:val="both"/>
      <w:outlineLvl w:val="2"/>
    </w:pPr>
    <w:rPr>
      <w:rFonts w:ascii="Times New Roman" w:hAnsi="Times New Roman" w:cs="Times New Roman"/>
      <w:b/>
      <w:sz w:val="24"/>
      <w:szCs w:val="24"/>
    </w:rPr>
  </w:style>
  <w:style w:type="paragraph" w:styleId="Titre4">
    <w:name w:val="heading 4"/>
    <w:basedOn w:val="Normal"/>
    <w:next w:val="Normal"/>
    <w:link w:val="Titre4Car"/>
    <w:uiPriority w:val="9"/>
    <w:unhideWhenUsed/>
    <w:qFormat/>
    <w:rsid w:val="00E06B4D"/>
    <w:pPr>
      <w:keepNext/>
      <w:spacing w:after="0"/>
      <w:jc w:val="both"/>
      <w:outlineLvl w:val="3"/>
    </w:pPr>
    <w:rPr>
      <w:rFonts w:ascii="Times New Roman" w:hAnsi="Times New Roman" w:cs="Times New Roman"/>
      <w:b/>
      <w:sz w:val="24"/>
      <w:szCs w:val="24"/>
      <w:u w:val="single"/>
    </w:rPr>
  </w:style>
  <w:style w:type="paragraph" w:styleId="Titre5">
    <w:name w:val="heading 5"/>
    <w:basedOn w:val="Normal"/>
    <w:next w:val="Normal"/>
    <w:link w:val="Titre5Car"/>
    <w:uiPriority w:val="9"/>
    <w:unhideWhenUsed/>
    <w:qFormat/>
    <w:rsid w:val="002B074B"/>
    <w:pPr>
      <w:keepNext/>
      <w:outlineLvl w:val="4"/>
    </w:pPr>
    <w:rPr>
      <w:rFonts w:ascii="Times New Roman" w:hAnsi="Times New Roman" w:cs="Times New Roman"/>
      <w:b/>
      <w:sz w:val="24"/>
      <w:szCs w:val="24"/>
      <w:u w:val="single"/>
    </w:rPr>
  </w:style>
  <w:style w:type="paragraph" w:styleId="Titre6">
    <w:name w:val="heading 6"/>
    <w:basedOn w:val="Normal"/>
    <w:next w:val="Normal"/>
    <w:link w:val="Titre6Car"/>
    <w:uiPriority w:val="9"/>
    <w:unhideWhenUsed/>
    <w:qFormat/>
    <w:rsid w:val="005945FB"/>
    <w:pPr>
      <w:keepNext/>
      <w:spacing w:before="100" w:beforeAutospacing="1" w:after="100" w:afterAutospacing="1" w:line="240" w:lineRule="auto"/>
      <w:jc w:val="both"/>
      <w:outlineLvl w:val="5"/>
    </w:pPr>
    <w:rPr>
      <w:rFonts w:ascii="Arial" w:hAnsi="Arial"/>
      <w:b/>
      <w:sz w:val="20"/>
    </w:rPr>
  </w:style>
  <w:style w:type="paragraph" w:styleId="Titre7">
    <w:name w:val="heading 7"/>
    <w:basedOn w:val="Normal"/>
    <w:next w:val="Normal"/>
    <w:link w:val="Titre7Car"/>
    <w:uiPriority w:val="9"/>
    <w:unhideWhenUsed/>
    <w:qFormat/>
    <w:rsid w:val="005F121F"/>
    <w:pPr>
      <w:keepNext/>
      <w:spacing w:before="100" w:beforeAutospacing="1" w:after="100" w:afterAutospacing="1" w:line="240" w:lineRule="auto"/>
      <w:jc w:val="both"/>
      <w:outlineLvl w:val="6"/>
    </w:pPr>
    <w:rPr>
      <w:rFonts w:ascii="Arial" w:hAnsi="Arial"/>
      <w:sz w:val="20"/>
      <w:u w:val="single"/>
    </w:rPr>
  </w:style>
  <w:style w:type="paragraph" w:styleId="Titre8">
    <w:name w:val="heading 8"/>
    <w:basedOn w:val="Normal"/>
    <w:next w:val="Normal"/>
    <w:link w:val="Titre8Car"/>
    <w:uiPriority w:val="9"/>
    <w:unhideWhenUsed/>
    <w:qFormat/>
    <w:rsid w:val="00020EB5"/>
    <w:pPr>
      <w:keepNext/>
      <w:outlineLvl w:val="7"/>
    </w:pPr>
    <w:rPr>
      <w:rFonts w:ascii="Arial" w:hAnsi="Arial" w:cs="Arial"/>
      <w:b/>
    </w:rPr>
  </w:style>
  <w:style w:type="paragraph" w:styleId="Titre9">
    <w:name w:val="heading 9"/>
    <w:basedOn w:val="Normal"/>
    <w:next w:val="Normal"/>
    <w:link w:val="Titre9Car"/>
    <w:uiPriority w:val="9"/>
    <w:unhideWhenUsed/>
    <w:qFormat/>
    <w:rsid w:val="00002756"/>
    <w:pPr>
      <w:keepNext/>
      <w:outlineLvl w:val="8"/>
    </w:pPr>
    <w:rPr>
      <w:rFonts w:ascii="Arial" w:hAnsi="Arial" w:cs="Arial"/>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link w:val="TitreCar"/>
    <w:uiPriority w:val="10"/>
    <w:qFormat/>
    <w:rsid w:val="002B262B"/>
    <w:pPr>
      <w:jc w:val="center"/>
    </w:pPr>
    <w:rPr>
      <w:b/>
      <w:color w:val="1F4E79" w:themeColor="accent1" w:themeShade="80"/>
      <w:sz w:val="36"/>
    </w:rPr>
  </w:style>
  <w:style w:type="character" w:customStyle="1" w:styleId="Titre1Car">
    <w:name w:val="Titre 1 Car"/>
    <w:basedOn w:val="Policepardfaut"/>
    <w:link w:val="Titre1"/>
    <w:uiPriority w:val="9"/>
    <w:rsid w:val="00223089"/>
    <w:rPr>
      <w:rFonts w:ascii="Times New Roman" w:hAnsi="Times New Roman" w:cs="Times New Roman"/>
      <w:b/>
      <w:sz w:val="24"/>
      <w:szCs w:val="24"/>
    </w:rPr>
  </w:style>
  <w:style w:type="character" w:customStyle="1" w:styleId="Titre2Car">
    <w:name w:val="Titre 2 Car"/>
    <w:basedOn w:val="Policepardfaut"/>
    <w:link w:val="Titre2"/>
    <w:uiPriority w:val="9"/>
    <w:rsid w:val="00223089"/>
    <w:rPr>
      <w:rFonts w:ascii="Times New Roman" w:hAnsi="Times New Roman" w:cs="Times New Roman"/>
      <w:b/>
      <w:i/>
      <w:sz w:val="24"/>
      <w:szCs w:val="24"/>
    </w:rPr>
  </w:style>
  <w:style w:type="character" w:customStyle="1" w:styleId="Titre3Car">
    <w:name w:val="Titre 3 Car"/>
    <w:basedOn w:val="Policepardfaut"/>
    <w:link w:val="Titre3"/>
    <w:uiPriority w:val="9"/>
    <w:rsid w:val="006F2EE5"/>
    <w:rPr>
      <w:rFonts w:ascii="Times New Roman" w:hAnsi="Times New Roman" w:cs="Times New Roman"/>
      <w:b/>
      <w:sz w:val="24"/>
      <w:szCs w:val="24"/>
    </w:rPr>
  </w:style>
  <w:style w:type="paragraph" w:styleId="Paragraphedeliste">
    <w:name w:val="List Paragraph"/>
    <w:basedOn w:val="Normal"/>
    <w:link w:val="ParagraphedelisteCar"/>
    <w:qFormat/>
    <w:rsid w:val="00732530"/>
    <w:pPr>
      <w:ind w:left="720"/>
      <w:contextualSpacing/>
    </w:pPr>
  </w:style>
  <w:style w:type="character" w:customStyle="1" w:styleId="Titre4Car">
    <w:name w:val="Titre 4 Car"/>
    <w:basedOn w:val="Policepardfaut"/>
    <w:link w:val="Titre4"/>
    <w:uiPriority w:val="9"/>
    <w:rsid w:val="00E06B4D"/>
    <w:rPr>
      <w:rFonts w:ascii="Times New Roman" w:hAnsi="Times New Roman" w:cs="Times New Roman"/>
      <w:b/>
      <w:sz w:val="24"/>
      <w:szCs w:val="24"/>
      <w:u w:val="single"/>
    </w:rPr>
  </w:style>
  <w:style w:type="paragraph" w:styleId="Corpsdetexte">
    <w:name w:val="Body Text"/>
    <w:basedOn w:val="Normal"/>
    <w:link w:val="CorpsdetexteCar"/>
    <w:uiPriority w:val="99"/>
    <w:unhideWhenUsed/>
    <w:rsid w:val="00864D39"/>
    <w:pPr>
      <w:spacing w:after="0"/>
      <w:jc w:val="both"/>
    </w:pPr>
    <w:rPr>
      <w:rFonts w:ascii="Times New Roman" w:hAnsi="Times New Roman" w:cs="Times New Roman"/>
      <w:sz w:val="24"/>
      <w:szCs w:val="24"/>
    </w:rPr>
  </w:style>
  <w:style w:type="character" w:customStyle="1" w:styleId="CorpsdetexteCar">
    <w:name w:val="Corps de texte Car"/>
    <w:basedOn w:val="Policepardfaut"/>
    <w:link w:val="Corpsdetexte"/>
    <w:uiPriority w:val="99"/>
    <w:rsid w:val="00864D39"/>
    <w:rPr>
      <w:rFonts w:ascii="Times New Roman" w:hAnsi="Times New Roman" w:cs="Times New Roman"/>
      <w:sz w:val="24"/>
      <w:szCs w:val="24"/>
    </w:rPr>
  </w:style>
  <w:style w:type="character" w:customStyle="1" w:styleId="Titre5Car">
    <w:name w:val="Titre 5 Car"/>
    <w:basedOn w:val="Policepardfaut"/>
    <w:link w:val="Titre5"/>
    <w:uiPriority w:val="9"/>
    <w:rsid w:val="002B074B"/>
    <w:rPr>
      <w:rFonts w:ascii="Times New Roman" w:hAnsi="Times New Roman" w:cs="Times New Roman"/>
      <w:b/>
      <w:sz w:val="24"/>
      <w:szCs w:val="24"/>
      <w:u w:val="single"/>
    </w:rPr>
  </w:style>
  <w:style w:type="paragraph" w:styleId="Corpsdetexte2">
    <w:name w:val="Body Text 2"/>
    <w:basedOn w:val="Normal"/>
    <w:link w:val="Corpsdetexte2Car"/>
    <w:uiPriority w:val="99"/>
    <w:unhideWhenUsed/>
    <w:rsid w:val="005F12B6"/>
    <w:pPr>
      <w:spacing w:after="0"/>
      <w:jc w:val="both"/>
    </w:pPr>
    <w:rPr>
      <w:rFonts w:ascii="Times New Roman" w:hAnsi="Times New Roman" w:cs="Times New Roman"/>
      <w:sz w:val="24"/>
      <w:szCs w:val="24"/>
      <w:u w:val="single"/>
    </w:rPr>
  </w:style>
  <w:style w:type="character" w:customStyle="1" w:styleId="Corpsdetexte2Car">
    <w:name w:val="Corps de texte 2 Car"/>
    <w:basedOn w:val="Policepardfaut"/>
    <w:link w:val="Corpsdetexte2"/>
    <w:uiPriority w:val="99"/>
    <w:rsid w:val="005F12B6"/>
    <w:rPr>
      <w:rFonts w:ascii="Times New Roman" w:hAnsi="Times New Roman" w:cs="Times New Roman"/>
      <w:sz w:val="24"/>
      <w:szCs w:val="24"/>
      <w:u w:val="single"/>
    </w:rPr>
  </w:style>
  <w:style w:type="paragraph" w:styleId="Textedebulles">
    <w:name w:val="Balloon Text"/>
    <w:basedOn w:val="Normal"/>
    <w:link w:val="TextedebullesCar"/>
    <w:uiPriority w:val="99"/>
    <w:semiHidden/>
    <w:unhideWhenUsed/>
    <w:rsid w:val="00E5433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54332"/>
    <w:rPr>
      <w:rFonts w:ascii="Segoe UI" w:hAnsi="Segoe UI" w:cs="Segoe UI"/>
      <w:sz w:val="18"/>
      <w:szCs w:val="18"/>
    </w:rPr>
  </w:style>
  <w:style w:type="paragraph" w:styleId="Corpsdetexte3">
    <w:name w:val="Body Text 3"/>
    <w:basedOn w:val="Normal"/>
    <w:link w:val="Corpsdetexte3Car"/>
    <w:uiPriority w:val="99"/>
    <w:unhideWhenUsed/>
    <w:rsid w:val="0022790D"/>
    <w:pPr>
      <w:spacing w:after="0"/>
    </w:pPr>
    <w:rPr>
      <w:rFonts w:ascii="Times New Roman" w:hAnsi="Times New Roman" w:cs="Times New Roman"/>
      <w:sz w:val="24"/>
      <w:szCs w:val="24"/>
    </w:rPr>
  </w:style>
  <w:style w:type="character" w:customStyle="1" w:styleId="Corpsdetexte3Car">
    <w:name w:val="Corps de texte 3 Car"/>
    <w:basedOn w:val="Policepardfaut"/>
    <w:link w:val="Corpsdetexte3"/>
    <w:uiPriority w:val="99"/>
    <w:rsid w:val="0022790D"/>
    <w:rPr>
      <w:rFonts w:ascii="Times New Roman" w:hAnsi="Times New Roman" w:cs="Times New Roman"/>
      <w:sz w:val="24"/>
      <w:szCs w:val="24"/>
    </w:rPr>
  </w:style>
  <w:style w:type="paragraph" w:customStyle="1" w:styleId="Default">
    <w:name w:val="Default"/>
    <w:rsid w:val="00DF550E"/>
    <w:pPr>
      <w:autoSpaceDE w:val="0"/>
      <w:autoSpaceDN w:val="0"/>
      <w:adjustRightInd w:val="0"/>
      <w:spacing w:after="0" w:line="240" w:lineRule="auto"/>
    </w:pPr>
    <w:rPr>
      <w:color w:val="000000"/>
      <w:sz w:val="24"/>
      <w:szCs w:val="24"/>
    </w:rPr>
  </w:style>
  <w:style w:type="table" w:styleId="Grilledutableau">
    <w:name w:val="Table Grid"/>
    <w:basedOn w:val="TableauNormal"/>
    <w:uiPriority w:val="39"/>
    <w:rsid w:val="004373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Ss-article">
    <w:name w:val="4. Ss-article"/>
    <w:basedOn w:val="Normal"/>
    <w:next w:val="Normal"/>
    <w:link w:val="4Ss-articleCar"/>
    <w:autoRedefine/>
    <w:qFormat/>
    <w:rsid w:val="00A347B7"/>
    <w:pPr>
      <w:pBdr>
        <w:top w:val="single" w:sz="4" w:space="1" w:color="auto"/>
        <w:left w:val="single" w:sz="4" w:space="4" w:color="auto"/>
        <w:bottom w:val="single" w:sz="4" w:space="1" w:color="auto"/>
        <w:right w:val="single" w:sz="4" w:space="4" w:color="auto"/>
      </w:pBdr>
      <w:shd w:val="clear" w:color="auto" w:fill="D0CECE" w:themeFill="background2" w:themeFillShade="E6"/>
      <w:spacing w:before="120" w:after="120" w:line="240" w:lineRule="auto"/>
      <w:jc w:val="both"/>
      <w:outlineLvl w:val="1"/>
    </w:pPr>
    <w:rPr>
      <w:rFonts w:ascii="Arial" w:hAnsi="Arial" w:cs="Arial"/>
      <w:b/>
      <w:sz w:val="20"/>
      <w:szCs w:val="20"/>
    </w:rPr>
  </w:style>
  <w:style w:type="character" w:customStyle="1" w:styleId="4Ss-articleCar">
    <w:name w:val="4. Ss-article Car"/>
    <w:link w:val="4Ss-article"/>
    <w:rsid w:val="00A347B7"/>
    <w:rPr>
      <w:rFonts w:ascii="Arial" w:eastAsia="Calibri" w:hAnsi="Arial" w:cs="Arial"/>
      <w:b/>
      <w:sz w:val="20"/>
      <w:szCs w:val="20"/>
      <w:shd w:val="clear" w:color="auto" w:fill="D0CECE" w:themeFill="background2" w:themeFillShade="E6"/>
      <w:lang w:eastAsia="fr-FR"/>
    </w:rPr>
  </w:style>
  <w:style w:type="paragraph" w:styleId="En-tte">
    <w:name w:val="header"/>
    <w:basedOn w:val="Normal"/>
    <w:link w:val="En-tteCar"/>
    <w:uiPriority w:val="99"/>
    <w:unhideWhenUsed/>
    <w:rsid w:val="00DD6555"/>
    <w:pPr>
      <w:tabs>
        <w:tab w:val="center" w:pos="4536"/>
        <w:tab w:val="right" w:pos="9072"/>
      </w:tabs>
      <w:spacing w:after="0" w:line="240" w:lineRule="auto"/>
    </w:pPr>
  </w:style>
  <w:style w:type="character" w:customStyle="1" w:styleId="En-tteCar">
    <w:name w:val="En-tête Car"/>
    <w:basedOn w:val="Policepardfaut"/>
    <w:link w:val="En-tte"/>
    <w:uiPriority w:val="99"/>
    <w:rsid w:val="00DD6555"/>
  </w:style>
  <w:style w:type="paragraph" w:styleId="Pieddepage">
    <w:name w:val="footer"/>
    <w:basedOn w:val="Normal"/>
    <w:link w:val="PieddepageCar"/>
    <w:uiPriority w:val="99"/>
    <w:unhideWhenUsed/>
    <w:rsid w:val="00DD655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D6555"/>
  </w:style>
  <w:style w:type="character" w:customStyle="1" w:styleId="Titre6Car">
    <w:name w:val="Titre 6 Car"/>
    <w:basedOn w:val="Policepardfaut"/>
    <w:link w:val="Titre6"/>
    <w:uiPriority w:val="9"/>
    <w:rsid w:val="005945FB"/>
    <w:rPr>
      <w:rFonts w:ascii="Arial" w:hAnsi="Arial"/>
      <w:b/>
      <w:sz w:val="20"/>
      <w:lang w:eastAsia="fr-FR"/>
    </w:rPr>
  </w:style>
  <w:style w:type="character" w:customStyle="1" w:styleId="Titre7Car">
    <w:name w:val="Titre 7 Car"/>
    <w:basedOn w:val="Policepardfaut"/>
    <w:link w:val="Titre7"/>
    <w:uiPriority w:val="9"/>
    <w:rsid w:val="005F121F"/>
    <w:rPr>
      <w:rFonts w:ascii="Arial" w:hAnsi="Arial"/>
      <w:sz w:val="20"/>
      <w:u w:val="single"/>
      <w:lang w:eastAsia="fr-FR"/>
    </w:rPr>
  </w:style>
  <w:style w:type="character" w:styleId="Marquedecommentaire">
    <w:name w:val="annotation reference"/>
    <w:basedOn w:val="Policepardfaut"/>
    <w:uiPriority w:val="99"/>
    <w:semiHidden/>
    <w:unhideWhenUsed/>
    <w:rsid w:val="004B4E0E"/>
    <w:rPr>
      <w:sz w:val="16"/>
      <w:szCs w:val="16"/>
    </w:rPr>
  </w:style>
  <w:style w:type="paragraph" w:styleId="Commentaire">
    <w:name w:val="annotation text"/>
    <w:basedOn w:val="Normal"/>
    <w:link w:val="CommentaireCar"/>
    <w:uiPriority w:val="99"/>
    <w:unhideWhenUsed/>
    <w:rsid w:val="004B4E0E"/>
    <w:pPr>
      <w:spacing w:line="240" w:lineRule="auto"/>
    </w:pPr>
    <w:rPr>
      <w:sz w:val="20"/>
      <w:szCs w:val="20"/>
    </w:rPr>
  </w:style>
  <w:style w:type="character" w:customStyle="1" w:styleId="CommentaireCar">
    <w:name w:val="Commentaire Car"/>
    <w:basedOn w:val="Policepardfaut"/>
    <w:link w:val="Commentaire"/>
    <w:uiPriority w:val="99"/>
    <w:rsid w:val="004B4E0E"/>
    <w:rPr>
      <w:sz w:val="20"/>
      <w:szCs w:val="20"/>
    </w:rPr>
  </w:style>
  <w:style w:type="paragraph" w:styleId="Objetducommentaire">
    <w:name w:val="annotation subject"/>
    <w:basedOn w:val="Commentaire"/>
    <w:next w:val="Commentaire"/>
    <w:link w:val="ObjetducommentaireCar"/>
    <w:uiPriority w:val="99"/>
    <w:semiHidden/>
    <w:unhideWhenUsed/>
    <w:rsid w:val="004B4E0E"/>
    <w:rPr>
      <w:b/>
      <w:bCs/>
    </w:rPr>
  </w:style>
  <w:style w:type="character" w:customStyle="1" w:styleId="ObjetducommentaireCar">
    <w:name w:val="Objet du commentaire Car"/>
    <w:basedOn w:val="CommentaireCar"/>
    <w:link w:val="Objetducommentaire"/>
    <w:uiPriority w:val="99"/>
    <w:semiHidden/>
    <w:rsid w:val="004B4E0E"/>
    <w:rPr>
      <w:b/>
      <w:bCs/>
      <w:sz w:val="20"/>
      <w:szCs w:val="20"/>
    </w:rPr>
  </w:style>
  <w:style w:type="character" w:customStyle="1" w:styleId="Titre8Car">
    <w:name w:val="Titre 8 Car"/>
    <w:basedOn w:val="Policepardfaut"/>
    <w:link w:val="Titre8"/>
    <w:uiPriority w:val="9"/>
    <w:rsid w:val="00020EB5"/>
    <w:rPr>
      <w:rFonts w:ascii="Arial" w:hAnsi="Arial" w:cs="Arial"/>
      <w:b/>
    </w:rPr>
  </w:style>
  <w:style w:type="paragraph" w:styleId="Sansinterligne">
    <w:name w:val="No Spacing"/>
    <w:uiPriority w:val="1"/>
    <w:qFormat/>
    <w:rsid w:val="006B1EEA"/>
    <w:pPr>
      <w:spacing w:after="0" w:line="240" w:lineRule="auto"/>
    </w:pPr>
  </w:style>
  <w:style w:type="character" w:customStyle="1" w:styleId="Titre9Car">
    <w:name w:val="Titre 9 Car"/>
    <w:basedOn w:val="Policepardfaut"/>
    <w:link w:val="Titre9"/>
    <w:uiPriority w:val="9"/>
    <w:rsid w:val="00002756"/>
    <w:rPr>
      <w:rFonts w:ascii="Arial" w:hAnsi="Arial" w:cs="Arial"/>
      <w:b/>
      <w:sz w:val="20"/>
      <w:szCs w:val="20"/>
    </w:rPr>
  </w:style>
  <w:style w:type="character" w:styleId="Lienhypertexte">
    <w:name w:val="Hyperlink"/>
    <w:basedOn w:val="Policepardfaut"/>
    <w:uiPriority w:val="99"/>
    <w:unhideWhenUsed/>
    <w:rsid w:val="00002756"/>
    <w:rPr>
      <w:color w:val="0563C1" w:themeColor="hyperlink"/>
      <w:u w:val="single"/>
    </w:rPr>
  </w:style>
  <w:style w:type="character" w:customStyle="1" w:styleId="st">
    <w:name w:val="st"/>
    <w:basedOn w:val="Policepardfaut"/>
    <w:rsid w:val="002B262B"/>
  </w:style>
  <w:style w:type="character" w:customStyle="1" w:styleId="TitreCar">
    <w:name w:val="Titre Car"/>
    <w:basedOn w:val="Policepardfaut"/>
    <w:link w:val="Titre"/>
    <w:uiPriority w:val="10"/>
    <w:rsid w:val="002B262B"/>
    <w:rPr>
      <w:b/>
      <w:color w:val="1F4E79" w:themeColor="accent1" w:themeShade="80"/>
      <w:sz w:val="36"/>
    </w:rPr>
  </w:style>
  <w:style w:type="paragraph" w:styleId="En-ttedetabledesmatires">
    <w:name w:val="TOC Heading"/>
    <w:basedOn w:val="Titre1"/>
    <w:next w:val="Normal"/>
    <w:uiPriority w:val="39"/>
    <w:unhideWhenUsed/>
    <w:qFormat/>
    <w:rsid w:val="002B262B"/>
    <w:pPr>
      <w:keepLines/>
      <w:spacing w:before="240" w:after="0"/>
      <w:outlineLvl w:val="9"/>
    </w:pPr>
    <w:rPr>
      <w:rFonts w:asciiTheme="majorHAnsi" w:eastAsiaTheme="majorEastAsia" w:hAnsiTheme="majorHAnsi" w:cstheme="majorBidi"/>
      <w:b w:val="0"/>
      <w:color w:val="2E74B5" w:themeColor="accent1" w:themeShade="BF"/>
      <w:sz w:val="32"/>
      <w:szCs w:val="32"/>
    </w:rPr>
  </w:style>
  <w:style w:type="paragraph" w:styleId="TM1">
    <w:name w:val="toc 1"/>
    <w:basedOn w:val="Normal"/>
    <w:next w:val="Normal"/>
    <w:autoRedefine/>
    <w:uiPriority w:val="39"/>
    <w:unhideWhenUsed/>
    <w:rsid w:val="002B262B"/>
    <w:pPr>
      <w:spacing w:after="100"/>
    </w:pPr>
  </w:style>
  <w:style w:type="table" w:customStyle="1" w:styleId="Grilledutableau1">
    <w:name w:val="Grille du tableau1"/>
    <w:basedOn w:val="TableauNormal"/>
    <w:next w:val="Grilledutableau"/>
    <w:uiPriority w:val="39"/>
    <w:rsid w:val="002B2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sid w:val="002B262B"/>
    <w:rPr>
      <w:color w:val="954F72" w:themeColor="followedHyperlink"/>
      <w:u w:val="single"/>
    </w:rPr>
  </w:style>
  <w:style w:type="paragraph" w:styleId="Normalcentr">
    <w:name w:val="Block Text"/>
    <w:basedOn w:val="Normal"/>
    <w:uiPriority w:val="99"/>
    <w:unhideWhenUsed/>
    <w:rsid w:val="007F7B9A"/>
    <w:pPr>
      <w:ind w:left="-284" w:right="-426"/>
    </w:pPr>
    <w:rPr>
      <w:noProof/>
    </w:rPr>
  </w:style>
  <w:style w:type="paragraph" w:styleId="TM2">
    <w:name w:val="toc 2"/>
    <w:basedOn w:val="Normal"/>
    <w:next w:val="Normal"/>
    <w:autoRedefine/>
    <w:uiPriority w:val="39"/>
    <w:unhideWhenUsed/>
    <w:rsid w:val="00F1346F"/>
    <w:pPr>
      <w:spacing w:after="100"/>
      <w:ind w:left="220"/>
    </w:pPr>
  </w:style>
  <w:style w:type="paragraph" w:customStyle="1" w:styleId="5Articlenormal">
    <w:name w:val="5. Article normal"/>
    <w:basedOn w:val="Normal"/>
    <w:link w:val="5ArticlenormalCar"/>
    <w:autoRedefine/>
    <w:qFormat/>
    <w:rsid w:val="00556EA5"/>
    <w:pPr>
      <w:widowControl w:val="0"/>
      <w:spacing w:after="200" w:line="276" w:lineRule="auto"/>
      <w:ind w:left="283" w:right="283" w:firstLine="426"/>
      <w:jc w:val="both"/>
    </w:pPr>
    <w:rPr>
      <w:rFonts w:ascii="Arial" w:eastAsia="Lucida Sans Unicode" w:hAnsi="Arial" w:cs="Arial"/>
      <w:kern w:val="1"/>
      <w:sz w:val="20"/>
      <w:szCs w:val="18"/>
    </w:rPr>
  </w:style>
  <w:style w:type="character" w:customStyle="1" w:styleId="5ArticlenormalCar">
    <w:name w:val="5. Article normal Car"/>
    <w:link w:val="5Articlenormal"/>
    <w:rsid w:val="00556EA5"/>
    <w:rPr>
      <w:rFonts w:ascii="Arial" w:eastAsia="Lucida Sans Unicode" w:hAnsi="Arial" w:cs="Arial"/>
      <w:kern w:val="1"/>
      <w:sz w:val="20"/>
      <w:szCs w:val="18"/>
    </w:rPr>
  </w:style>
  <w:style w:type="paragraph" w:styleId="Rvision">
    <w:name w:val="Revision"/>
    <w:hidden/>
    <w:uiPriority w:val="99"/>
    <w:semiHidden/>
    <w:rsid w:val="00556EA5"/>
    <w:pPr>
      <w:spacing w:after="0" w:line="240" w:lineRule="auto"/>
    </w:pPr>
  </w:style>
  <w:style w:type="paragraph" w:customStyle="1" w:styleId="Article0">
    <w:name w:val="Article 0."/>
    <w:basedOn w:val="Normal"/>
    <w:link w:val="Article0Car"/>
    <w:qFormat/>
    <w:rsid w:val="000771D3"/>
    <w:pPr>
      <w:spacing w:after="200" w:line="276" w:lineRule="auto"/>
      <w:ind w:left="284" w:right="283"/>
      <w:contextualSpacing/>
      <w:jc w:val="both"/>
    </w:pPr>
    <w:rPr>
      <w:rFonts w:ascii="Arial" w:hAnsi="Arial" w:cs="Arial"/>
    </w:rPr>
  </w:style>
  <w:style w:type="character" w:customStyle="1" w:styleId="Article0Car">
    <w:name w:val="Article 0. Car"/>
    <w:link w:val="Article0"/>
    <w:rsid w:val="000771D3"/>
    <w:rPr>
      <w:rFonts w:ascii="Arial" w:eastAsia="Calibri" w:hAnsi="Arial" w:cs="Arial"/>
    </w:rPr>
  </w:style>
  <w:style w:type="paragraph" w:customStyle="1" w:styleId="Listearticle0">
    <w:name w:val="Liste article 0"/>
    <w:basedOn w:val="Normal"/>
    <w:link w:val="Listearticle0Car"/>
    <w:qFormat/>
    <w:rsid w:val="000771D3"/>
    <w:pPr>
      <w:numPr>
        <w:numId w:val="10"/>
      </w:numPr>
      <w:suppressAutoHyphens/>
      <w:spacing w:after="0" w:line="240" w:lineRule="auto"/>
      <w:jc w:val="both"/>
    </w:pPr>
    <w:rPr>
      <w:rFonts w:ascii="Arial" w:hAnsi="Arial" w:cs="Arial"/>
      <w:sz w:val="20"/>
      <w:szCs w:val="20"/>
      <w:lang w:eastAsia="ar-SA"/>
    </w:rPr>
  </w:style>
  <w:style w:type="character" w:customStyle="1" w:styleId="Listearticle0Car">
    <w:name w:val="Liste article 0 Car"/>
    <w:basedOn w:val="Policepardfaut"/>
    <w:link w:val="Listearticle0"/>
    <w:rsid w:val="000771D3"/>
    <w:rPr>
      <w:rFonts w:ascii="Arial" w:eastAsia="Calibri" w:hAnsi="Arial" w:cs="Arial"/>
      <w:sz w:val="20"/>
      <w:szCs w:val="20"/>
      <w:lang w:eastAsia="ar-SA"/>
    </w:rPr>
  </w:style>
  <w:style w:type="paragraph" w:styleId="TM3">
    <w:name w:val="toc 3"/>
    <w:basedOn w:val="Normal"/>
    <w:next w:val="Normal"/>
    <w:autoRedefine/>
    <w:uiPriority w:val="39"/>
    <w:unhideWhenUsed/>
    <w:rsid w:val="004B6C11"/>
    <w:pPr>
      <w:spacing w:after="100"/>
      <w:ind w:left="440"/>
    </w:pPr>
  </w:style>
  <w:style w:type="paragraph" w:styleId="Lgende">
    <w:name w:val="caption"/>
    <w:basedOn w:val="Normal"/>
    <w:next w:val="Normal"/>
    <w:uiPriority w:val="35"/>
    <w:unhideWhenUsed/>
    <w:qFormat/>
    <w:rsid w:val="00486490"/>
    <w:rPr>
      <w:rFonts w:ascii="Arial" w:hAnsi="Arial" w:cs="Arial"/>
      <w:b/>
      <w:color w:val="FF0000"/>
      <w:sz w:val="20"/>
      <w:szCs w:val="20"/>
    </w:rPr>
  </w:style>
  <w:style w:type="paragraph" w:customStyle="1" w:styleId="Style11">
    <w:name w:val="Style1.1"/>
    <w:basedOn w:val="Paragraphedeliste"/>
    <w:link w:val="Style11Car"/>
    <w:qFormat/>
    <w:rsid w:val="00AB5479"/>
    <w:pPr>
      <w:tabs>
        <w:tab w:val="num" w:pos="720"/>
      </w:tabs>
      <w:ind w:hanging="720"/>
    </w:pPr>
  </w:style>
  <w:style w:type="character" w:styleId="Rfrenceintense">
    <w:name w:val="Intense Reference"/>
    <w:basedOn w:val="Policepardfaut"/>
    <w:uiPriority w:val="32"/>
    <w:qFormat/>
    <w:rsid w:val="00AB5479"/>
    <w:rPr>
      <w:b/>
      <w:bCs/>
      <w:smallCaps/>
      <w:color w:val="5B9BD5" w:themeColor="accent1"/>
      <w:spacing w:val="5"/>
    </w:rPr>
  </w:style>
  <w:style w:type="character" w:customStyle="1" w:styleId="ParagraphedelisteCar">
    <w:name w:val="Paragraphe de liste Car"/>
    <w:basedOn w:val="Policepardfaut"/>
    <w:link w:val="Paragraphedeliste"/>
    <w:uiPriority w:val="34"/>
    <w:rsid w:val="00AB5479"/>
  </w:style>
  <w:style w:type="character" w:customStyle="1" w:styleId="Style11Car">
    <w:name w:val="Style1.1 Car"/>
    <w:basedOn w:val="ParagraphedelisteCar"/>
    <w:link w:val="Style11"/>
    <w:rsid w:val="00AB5479"/>
  </w:style>
  <w:style w:type="character" w:styleId="lev">
    <w:name w:val="Strong"/>
    <w:basedOn w:val="Policepardfaut"/>
    <w:uiPriority w:val="22"/>
    <w:qFormat/>
    <w:rsid w:val="00AB5479"/>
    <w:rPr>
      <w:b/>
      <w:bCs/>
    </w:rPr>
  </w:style>
  <w:style w:type="paragraph" w:styleId="Sous-titre">
    <w:name w:val="Subtitle"/>
    <w:basedOn w:val="Normal"/>
    <w:next w:val="Normal"/>
    <w:link w:val="Sous-titreCar"/>
    <w:rPr>
      <w:color w:val="5A5A5A"/>
    </w:rPr>
  </w:style>
  <w:style w:type="character" w:customStyle="1" w:styleId="Sous-titreCar">
    <w:name w:val="Sous-titre Car"/>
    <w:basedOn w:val="Policepardfaut"/>
    <w:link w:val="Sous-titre"/>
    <w:uiPriority w:val="11"/>
    <w:rsid w:val="007753D1"/>
    <w:rPr>
      <w:rFonts w:eastAsiaTheme="minorEastAsia"/>
      <w:color w:val="5A5A5A" w:themeColor="text1" w:themeTint="A5"/>
      <w:spacing w:val="15"/>
    </w:rPr>
  </w:style>
  <w:style w:type="character" w:styleId="Emphaseple">
    <w:name w:val="Subtle Emphasis"/>
    <w:basedOn w:val="Policepardfaut"/>
    <w:uiPriority w:val="19"/>
    <w:qFormat/>
    <w:rsid w:val="007753D1"/>
    <w:rPr>
      <w:i/>
      <w:iCs/>
      <w:color w:val="404040" w:themeColor="text1" w:themeTint="BF"/>
    </w:rPr>
  </w:style>
  <w:style w:type="character" w:styleId="Emphaseintense">
    <w:name w:val="Intense Emphasis"/>
    <w:basedOn w:val="Policepardfaut"/>
    <w:uiPriority w:val="21"/>
    <w:qFormat/>
    <w:rsid w:val="007753D1"/>
    <w:rPr>
      <w:i/>
      <w:iCs/>
      <w:color w:val="5B9BD5" w:themeColor="accent1"/>
    </w:rPr>
  </w:style>
  <w:style w:type="paragraph" w:styleId="Citation">
    <w:name w:val="Quote"/>
    <w:basedOn w:val="Normal"/>
    <w:next w:val="Normal"/>
    <w:link w:val="CitationCar"/>
    <w:uiPriority w:val="29"/>
    <w:qFormat/>
    <w:rsid w:val="007753D1"/>
    <w:pPr>
      <w:spacing w:before="200"/>
      <w:ind w:left="864" w:right="864"/>
      <w:jc w:val="center"/>
    </w:pPr>
    <w:rPr>
      <w:i/>
      <w:iCs/>
      <w:color w:val="404040" w:themeColor="text1" w:themeTint="BF"/>
    </w:rPr>
  </w:style>
  <w:style w:type="character" w:customStyle="1" w:styleId="CitationCar">
    <w:name w:val="Citation Car"/>
    <w:basedOn w:val="Policepardfaut"/>
    <w:link w:val="Citation"/>
    <w:uiPriority w:val="29"/>
    <w:rsid w:val="007753D1"/>
    <w:rPr>
      <w:i/>
      <w:iCs/>
      <w:color w:val="404040" w:themeColor="text1" w:themeTint="BF"/>
    </w:rPr>
  </w:style>
  <w:style w:type="paragraph" w:styleId="Retraitcorpsdetexte">
    <w:name w:val="Body Text Indent"/>
    <w:basedOn w:val="Normal"/>
    <w:link w:val="RetraitcorpsdetexteCar"/>
    <w:uiPriority w:val="99"/>
    <w:unhideWhenUsed/>
    <w:rsid w:val="00153D7A"/>
    <w:pPr>
      <w:spacing w:after="0" w:line="360" w:lineRule="auto"/>
      <w:ind w:left="708"/>
      <w:jc w:val="both"/>
    </w:pPr>
    <w:rPr>
      <w:rFonts w:ascii="Arial" w:eastAsia="Arial" w:hAnsi="Arial" w:cs="Arial"/>
      <w:sz w:val="20"/>
      <w:szCs w:val="20"/>
    </w:rPr>
  </w:style>
  <w:style w:type="character" w:customStyle="1" w:styleId="RetraitcorpsdetexteCar">
    <w:name w:val="Retrait corps de texte Car"/>
    <w:basedOn w:val="Policepardfaut"/>
    <w:link w:val="Retraitcorpsdetexte"/>
    <w:uiPriority w:val="99"/>
    <w:rsid w:val="00153D7A"/>
    <w:rPr>
      <w:rFonts w:ascii="Arial" w:eastAsia="Arial" w:hAnsi="Arial" w:cs="Arial"/>
      <w:sz w:val="20"/>
      <w:szCs w:val="20"/>
    </w:rPr>
  </w:style>
  <w:style w:type="character" w:styleId="Accentuation">
    <w:name w:val="Emphasis"/>
    <w:basedOn w:val="Policepardfaut"/>
    <w:uiPriority w:val="20"/>
    <w:qFormat/>
    <w:rsid w:val="00EB505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67721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elise.bauduin@musee-orsay.fr" TargetMode="External"/><Relationship Id="rId18" Type="http://schemas.openxmlformats.org/officeDocument/2006/relationships/image" Target="media/image3.png"/><Relationship Id="rId26"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2.png"/><Relationship Id="rId25" Type="http://schemas.openxmlformats.org/officeDocument/2006/relationships/image" Target="media/image10.png"/><Relationship Id="rId33"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s://www.culture.gouv.fr/Thematiques/Developpement-culturel/Culture-et-handicap/Guides-pratiques/Expositions-et-parcours-de-visite-accessibles-2017" TargetMode="External"/><Relationship Id="rId20" Type="http://schemas.openxmlformats.org/officeDocument/2006/relationships/image" Target="media/image5.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png"/><Relationship Id="rId5" Type="http://schemas.openxmlformats.org/officeDocument/2006/relationships/customXml" Target="../customXml/item5.xml"/><Relationship Id="rId15" Type="http://schemas.openxmlformats.org/officeDocument/2006/relationships/hyperlink" Target="https://dons.encheres-domaine.gouv.fr/recherche" TargetMode="External"/><Relationship Id="rId23" Type="http://schemas.openxmlformats.org/officeDocument/2006/relationships/image" Target="media/image8.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jonathan.deledicq@musee-orsay.fr" TargetMode="External"/><Relationship Id="rId22" Type="http://schemas.openxmlformats.org/officeDocument/2006/relationships/image" Target="media/image7.png"/><Relationship Id="rId27"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ED9839C5503BD4DB025EA4B370242DB" ma:contentTypeVersion="16" ma:contentTypeDescription="Crée un document." ma:contentTypeScope="" ma:versionID="dde5cf139f9e7cf099e2bb419dee0d18">
  <xsd:schema xmlns:xsd="http://www.w3.org/2001/XMLSchema" xmlns:xs="http://www.w3.org/2001/XMLSchema" xmlns:p="http://schemas.microsoft.com/office/2006/metadata/properties" xmlns:ns3="f4a32710-4275-48f5-9968-f48bc12180cd" xmlns:ns4="6243afb3-3654-4d82-952e-2446608054e8" targetNamespace="http://schemas.microsoft.com/office/2006/metadata/properties" ma:root="true" ma:fieldsID="66c06d8f1a2b34dad9296e8d18cefc8d" ns3:_="" ns4:_="">
    <xsd:import namespace="f4a32710-4275-48f5-9968-f48bc12180cd"/>
    <xsd:import namespace="6243afb3-3654-4d82-952e-2446608054e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ObjectDetectorVersions" minOccurs="0"/>
                <xsd:element ref="ns3:MediaServiceSearchProperties" minOccurs="0"/>
                <xsd:element ref="ns3:MediaServiceSystemTag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a32710-4275-48f5-9968-f48bc12180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43afb3-3654-4d82-952e-2446608054e8"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element name="SharingHintHash" ma:index="16"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2PLsB1hpzvd/B3YdBEhB2RnrT5g==">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OABqKAoUc3VnZ2VzdC5xcW9yNDMxbHlzeDQSEEVtaWxpYSBQaGlsaXBwb3RqKAoUc3VnZ2VzdC42bnE0ZDdrZXV1eDESEEVtaWxpYSBQaGlsaXBwb3RqKAoUc3VnZ2VzdC53NnE1eGNhNm8yYXoSEEVtaWxpYSBQaGlsaXBwb3RqKAoUc3VnZ2VzdC52c3p6cmp0Zmt5cGoSEEVtaWxpYSBQaGlsaXBwb3RyITEwV3hVZlJDNDVjdWIwLU5VS2NaY1hXSTZ5czFBeWRYZg==</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7B0C4-568D-4245-8403-714197B2D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a32710-4275-48f5-9968-f48bc12180cd"/>
    <ds:schemaRef ds:uri="6243afb3-3654-4d82-952e-2446608054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D1B3F6-1499-4653-847F-D41C80DEED5F}">
  <ds:schemaRefs>
    <ds:schemaRef ds:uri="http://schemas.microsoft.com/sharepoint/v3/contenttype/forms"/>
  </ds:schemaRefs>
</ds:datastoreItem>
</file>

<file path=customXml/itemProps3.xml><?xml version="1.0" encoding="utf-8"?>
<ds:datastoreItem xmlns:ds="http://schemas.openxmlformats.org/officeDocument/2006/customXml" ds:itemID="{23EFB13A-2BEF-4F42-833D-42FB2D3FCB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9BD7D528-B843-43EC-929E-F5E84B8FF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16</Pages>
  <Words>4794</Words>
  <Characters>26373</Characters>
  <Application>Microsoft Office Word</Application>
  <DocSecurity>0</DocSecurity>
  <Lines>219</Lines>
  <Paragraphs>62</Paragraphs>
  <ScaleCrop>false</ScaleCrop>
  <HeadingPairs>
    <vt:vector size="2" baseType="variant">
      <vt:variant>
        <vt:lpstr>Titre</vt:lpstr>
      </vt:variant>
      <vt:variant>
        <vt:i4>1</vt:i4>
      </vt:variant>
    </vt:vector>
  </HeadingPairs>
  <TitlesOfParts>
    <vt:vector size="1" baseType="lpstr">
      <vt:lpstr/>
    </vt:vector>
  </TitlesOfParts>
  <Company>Musée d'Orsay</Company>
  <LinksUpToDate>false</LinksUpToDate>
  <CharactersWithSpaces>31105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PAPET Edouard</dc:creator>
  <cp:lastModifiedBy>BAUDUIN Elise</cp:lastModifiedBy>
  <cp:revision>11</cp:revision>
  <dcterms:created xsi:type="dcterms:W3CDTF">2025-11-22T15:27:00Z</dcterms:created>
  <dcterms:modified xsi:type="dcterms:W3CDTF">2025-11-24T09:17:00Z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0x0101000ED9839C5503BD4DB025EA4B370242DB</vt:lpwstr>
  </property>
</Properties>
</file>